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74C1">
      <w:pPr>
        <w:autoSpaceDE w:val="0"/>
        <w:autoSpaceDN w:val="0"/>
        <w:adjustRightInd w:val="0"/>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梅州市嘉应粮食交易中心</w:t>
      </w:r>
    </w:p>
    <w:p w14:paraId="315BC02A">
      <w:pPr>
        <w:autoSpaceDE w:val="0"/>
        <w:autoSpaceDN w:val="0"/>
        <w:adjustRightInd w:val="0"/>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成品粮(大米)竞价采购交易合同</w:t>
      </w:r>
    </w:p>
    <w:p w14:paraId="18260E01">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2A91B72">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合同编号：</w:t>
      </w:r>
    </w:p>
    <w:p w14:paraId="771282E2">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买方全称：</w:t>
      </w:r>
      <w:r>
        <w:rPr>
          <w:rFonts w:hint="eastAsia" w:asciiTheme="minorEastAsia" w:hAnsiTheme="minorEastAsia" w:eastAsiaTheme="minorEastAsia" w:cstheme="minorEastAsia"/>
          <w:kern w:val="0"/>
          <w:sz w:val="28"/>
          <w:szCs w:val="28"/>
          <w:lang w:val="en-US" w:eastAsia="zh-CN"/>
        </w:rPr>
        <w:t>丰顺县</w:t>
      </w:r>
      <w:r>
        <w:rPr>
          <w:rFonts w:hint="eastAsia" w:asciiTheme="minorEastAsia" w:hAnsiTheme="minorEastAsia" w:eastAsiaTheme="minorEastAsia" w:cstheme="minorEastAsia"/>
          <w:kern w:val="0"/>
          <w:sz w:val="28"/>
          <w:szCs w:val="28"/>
        </w:rPr>
        <w:t>粮食收储有限公司</w:t>
      </w:r>
    </w:p>
    <w:p w14:paraId="68005C66">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卖方全称：</w:t>
      </w:r>
      <w:r>
        <w:rPr>
          <w:rFonts w:hint="eastAsia" w:asciiTheme="minorEastAsia" w:hAnsiTheme="minorEastAsia" w:eastAsiaTheme="minorEastAsia" w:cstheme="minorEastAsia"/>
          <w:sz w:val="28"/>
          <w:szCs w:val="28"/>
        </w:rPr>
        <w:t xml:space="preserve"> </w:t>
      </w:r>
    </w:p>
    <w:p w14:paraId="76B17F58">
      <w:pPr>
        <w:autoSpaceDE w:val="0"/>
        <w:autoSpaceDN w:val="0"/>
        <w:adjustRightInd w:val="0"/>
        <w:spacing w:after="240"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一</w:t>
      </w:r>
      <w:r>
        <w:rPr>
          <w:rFonts w:hint="eastAsia" w:asciiTheme="minorEastAsia" w:hAnsiTheme="minorEastAsia" w:eastAsiaTheme="minorEastAsia" w:cstheme="minorEastAsia"/>
          <w:b/>
          <w:bCs/>
          <w:kern w:val="0"/>
          <w:sz w:val="28"/>
          <w:szCs w:val="28"/>
        </w:rPr>
        <w:t>、成交标的</w:t>
      </w:r>
      <w:r>
        <w:rPr>
          <w:rFonts w:hint="eastAsia" w:asciiTheme="minorEastAsia" w:hAnsiTheme="minorEastAsia" w:eastAsiaTheme="minorEastAsia" w:cstheme="minorEastAsia"/>
          <w:kern w:val="0"/>
          <w:sz w:val="28"/>
          <w:szCs w:val="28"/>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304"/>
        <w:gridCol w:w="1268"/>
        <w:gridCol w:w="3605"/>
      </w:tblGrid>
      <w:tr w14:paraId="2B6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52B47C3C">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标的号</w:t>
            </w:r>
          </w:p>
        </w:tc>
        <w:tc>
          <w:tcPr>
            <w:tcW w:w="2304" w:type="dxa"/>
            <w:tcBorders>
              <w:top w:val="single" w:color="auto" w:sz="4" w:space="0"/>
              <w:left w:val="single" w:color="auto" w:sz="4" w:space="0"/>
              <w:bottom w:val="single" w:color="auto" w:sz="4" w:space="0"/>
              <w:right w:val="single" w:color="auto" w:sz="4" w:space="0"/>
            </w:tcBorders>
            <w:vAlign w:val="center"/>
          </w:tcPr>
          <w:p w14:paraId="5FEE20EE">
            <w:pPr>
              <w:pStyle w:val="3"/>
              <w:spacing w:line="640" w:lineRule="exact"/>
              <w:ind w:firstLine="0" w:firstLineChars="0"/>
              <w:rPr>
                <w:rFonts w:hint="eastAsia" w:asciiTheme="minorEastAsia" w:hAnsiTheme="minorEastAsia" w:eastAsiaTheme="minorEastAsia" w:cstheme="minorEastAsia"/>
                <w:kern w:val="2"/>
                <w:sz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3642D1D6">
            <w:pPr>
              <w:pStyle w:val="3"/>
              <w:spacing w:line="640" w:lineRule="exact"/>
              <w:ind w:firstLine="0" w:firstLineChars="0"/>
              <w:jc w:val="center"/>
              <w:rPr>
                <w:rFonts w:hint="eastAsia" w:asciiTheme="minorEastAsia" w:hAnsiTheme="minorEastAsia" w:eastAsiaTheme="minorEastAsia" w:cstheme="minorEastAsia"/>
                <w:b/>
                <w:bCs/>
                <w:kern w:val="2"/>
                <w:sz w:val="24"/>
                <w:lang w:eastAsia="zh-CN"/>
              </w:rPr>
            </w:pPr>
            <w:r>
              <w:rPr>
                <w:rFonts w:hint="eastAsia" w:asciiTheme="minorEastAsia" w:hAnsiTheme="minorEastAsia" w:eastAsiaTheme="minorEastAsia" w:cstheme="minorEastAsia"/>
                <w:b/>
                <w:bCs/>
                <w:kern w:val="2"/>
                <w:sz w:val="24"/>
              </w:rPr>
              <w:t>生产</w:t>
            </w:r>
            <w:r>
              <w:rPr>
                <w:rFonts w:hint="eastAsia" w:asciiTheme="minorEastAsia" w:hAnsiTheme="minorEastAsia" w:eastAsiaTheme="minorEastAsia" w:cstheme="minorEastAsia"/>
                <w:b/>
                <w:bCs/>
                <w:kern w:val="2"/>
                <w:sz w:val="24"/>
                <w:lang w:val="en-US" w:eastAsia="zh-CN"/>
              </w:rPr>
              <w:t>时间</w:t>
            </w:r>
          </w:p>
        </w:tc>
        <w:tc>
          <w:tcPr>
            <w:tcW w:w="3605" w:type="dxa"/>
            <w:tcBorders>
              <w:top w:val="single" w:color="auto" w:sz="4" w:space="0"/>
              <w:left w:val="single" w:color="auto" w:sz="4" w:space="0"/>
              <w:bottom w:val="single" w:color="auto" w:sz="4" w:space="0"/>
              <w:right w:val="single" w:color="auto" w:sz="4" w:space="0"/>
            </w:tcBorders>
            <w:vAlign w:val="center"/>
          </w:tcPr>
          <w:p w14:paraId="7B104CB6">
            <w:pPr>
              <w:pStyle w:val="3"/>
              <w:spacing w:line="640" w:lineRule="exact"/>
              <w:ind w:firstLine="0" w:firstLineChars="0"/>
              <w:rPr>
                <w:rFonts w:hint="default" w:asciiTheme="minorEastAsia" w:hAnsiTheme="minorEastAsia" w:eastAsiaTheme="minorEastAsia" w:cstheme="minorEastAsia"/>
                <w:kern w:val="2"/>
                <w:sz w:val="24"/>
                <w:lang w:val="en-US" w:eastAsia="zh-CN"/>
              </w:rPr>
            </w:pPr>
            <w:r>
              <w:rPr>
                <w:rFonts w:hint="eastAsia" w:asciiTheme="minorEastAsia" w:hAnsiTheme="minorEastAsia" w:eastAsiaTheme="minorEastAsia" w:cstheme="minorEastAsia"/>
                <w:kern w:val="2"/>
                <w:sz w:val="24"/>
                <w:lang w:val="en-US" w:eastAsia="zh-CN"/>
              </w:rPr>
              <w:t>2025年11月2日之后</w:t>
            </w:r>
          </w:p>
        </w:tc>
      </w:tr>
      <w:tr w14:paraId="36E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662DECAF">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品种</w:t>
            </w:r>
          </w:p>
        </w:tc>
        <w:tc>
          <w:tcPr>
            <w:tcW w:w="2304" w:type="dxa"/>
            <w:tcBorders>
              <w:top w:val="single" w:color="auto" w:sz="4" w:space="0"/>
              <w:left w:val="single" w:color="auto" w:sz="4" w:space="0"/>
              <w:bottom w:val="single" w:color="auto" w:sz="4" w:space="0"/>
              <w:right w:val="single" w:color="auto" w:sz="4" w:space="0"/>
            </w:tcBorders>
            <w:vAlign w:val="center"/>
          </w:tcPr>
          <w:p w14:paraId="6EDA831A">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食用大米</w:t>
            </w:r>
          </w:p>
        </w:tc>
        <w:tc>
          <w:tcPr>
            <w:tcW w:w="1268" w:type="dxa"/>
            <w:tcBorders>
              <w:top w:val="single" w:color="auto" w:sz="4" w:space="0"/>
              <w:left w:val="single" w:color="auto" w:sz="4" w:space="0"/>
              <w:bottom w:val="single" w:color="auto" w:sz="4" w:space="0"/>
              <w:right w:val="single" w:color="auto" w:sz="4" w:space="0"/>
            </w:tcBorders>
            <w:vAlign w:val="center"/>
          </w:tcPr>
          <w:p w14:paraId="7C52C383">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数量</w:t>
            </w:r>
          </w:p>
        </w:tc>
        <w:tc>
          <w:tcPr>
            <w:tcW w:w="3605" w:type="dxa"/>
            <w:tcBorders>
              <w:top w:val="single" w:color="auto" w:sz="4" w:space="0"/>
              <w:left w:val="single" w:color="auto" w:sz="4" w:space="0"/>
              <w:bottom w:val="single" w:color="auto" w:sz="4" w:space="0"/>
              <w:right w:val="single" w:color="auto" w:sz="4" w:space="0"/>
            </w:tcBorders>
            <w:vAlign w:val="center"/>
          </w:tcPr>
          <w:p w14:paraId="46E3DF98">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1470</w:t>
            </w:r>
            <w:r>
              <w:rPr>
                <w:rFonts w:hint="eastAsia" w:asciiTheme="minorEastAsia" w:hAnsiTheme="minorEastAsia" w:eastAsiaTheme="minorEastAsia" w:cstheme="minorEastAsia"/>
                <w:kern w:val="2"/>
                <w:sz w:val="24"/>
              </w:rPr>
              <w:t>吨</w:t>
            </w:r>
          </w:p>
        </w:tc>
      </w:tr>
      <w:tr w14:paraId="284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3BAD4180">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等级</w:t>
            </w:r>
          </w:p>
        </w:tc>
        <w:tc>
          <w:tcPr>
            <w:tcW w:w="2304" w:type="dxa"/>
            <w:tcBorders>
              <w:top w:val="single" w:color="auto" w:sz="4" w:space="0"/>
              <w:left w:val="single" w:color="auto" w:sz="4" w:space="0"/>
              <w:bottom w:val="single" w:color="auto" w:sz="4" w:space="0"/>
              <w:right w:val="single" w:color="auto" w:sz="4" w:space="0"/>
            </w:tcBorders>
            <w:vAlign w:val="center"/>
          </w:tcPr>
          <w:p w14:paraId="04F152F8">
            <w:pPr>
              <w:pStyle w:val="3"/>
              <w:spacing w:line="640" w:lineRule="exact"/>
              <w:ind w:firstLine="0" w:firstLineChars="0"/>
              <w:rPr>
                <w:rFonts w:hint="default" w:asciiTheme="minorEastAsia" w:hAnsiTheme="minorEastAsia" w:eastAsiaTheme="minorEastAsia" w:cstheme="minorEastAsia"/>
                <w:kern w:val="2"/>
                <w:sz w:val="24"/>
                <w:lang w:val="en-US" w:eastAsia="zh-CN"/>
              </w:rPr>
            </w:pPr>
            <w:r>
              <w:rPr>
                <w:rFonts w:hint="eastAsia" w:asciiTheme="minorEastAsia" w:hAnsiTheme="minorEastAsia" w:eastAsiaTheme="minorEastAsia" w:cstheme="minorEastAsia"/>
                <w:kern w:val="2"/>
                <w:sz w:val="24"/>
              </w:rPr>
              <w:t>二级以上</w:t>
            </w:r>
            <w:r>
              <w:rPr>
                <w:rFonts w:hint="eastAsia" w:asciiTheme="minorEastAsia" w:hAnsiTheme="minorEastAsia" w:eastAsiaTheme="minorEastAsia" w:cstheme="minorEastAsia"/>
                <w:kern w:val="2"/>
                <w:sz w:val="24"/>
                <w:lang w:eastAsia="zh-CN"/>
              </w:rPr>
              <w:t>（</w:t>
            </w:r>
            <w:r>
              <w:rPr>
                <w:rFonts w:hint="eastAsia" w:asciiTheme="minorEastAsia" w:hAnsiTheme="minorEastAsia" w:eastAsiaTheme="minorEastAsia" w:cstheme="minorEastAsia"/>
                <w:kern w:val="2"/>
                <w:sz w:val="24"/>
                <w:lang w:val="en-US" w:eastAsia="zh-CN"/>
              </w:rPr>
              <w:t>含二级）</w:t>
            </w:r>
          </w:p>
        </w:tc>
        <w:tc>
          <w:tcPr>
            <w:tcW w:w="1268" w:type="dxa"/>
            <w:tcBorders>
              <w:top w:val="single" w:color="auto" w:sz="4" w:space="0"/>
              <w:left w:val="single" w:color="auto" w:sz="4" w:space="0"/>
              <w:bottom w:val="single" w:color="auto" w:sz="4" w:space="0"/>
              <w:right w:val="single" w:color="auto" w:sz="4" w:space="0"/>
            </w:tcBorders>
            <w:vAlign w:val="center"/>
          </w:tcPr>
          <w:p w14:paraId="3D1F9C41">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单价</w:t>
            </w:r>
          </w:p>
        </w:tc>
        <w:tc>
          <w:tcPr>
            <w:tcW w:w="3605" w:type="dxa"/>
            <w:tcBorders>
              <w:top w:val="single" w:color="auto" w:sz="4" w:space="0"/>
              <w:left w:val="single" w:color="auto" w:sz="4" w:space="0"/>
              <w:bottom w:val="single" w:color="auto" w:sz="4" w:space="0"/>
              <w:right w:val="single" w:color="auto" w:sz="4" w:space="0"/>
            </w:tcBorders>
            <w:vAlign w:val="center"/>
          </w:tcPr>
          <w:p w14:paraId="5176CDCF">
            <w:pPr>
              <w:pStyle w:val="3"/>
              <w:spacing w:line="640" w:lineRule="exact"/>
              <w:ind w:left="0" w:leftChars="0"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XXX</w:t>
            </w:r>
            <w:r>
              <w:rPr>
                <w:rFonts w:hint="eastAsia" w:asciiTheme="minorEastAsia" w:hAnsiTheme="minorEastAsia" w:eastAsiaTheme="minorEastAsia" w:cstheme="minorEastAsia"/>
                <w:kern w:val="2"/>
                <w:sz w:val="24"/>
              </w:rPr>
              <w:t>元/吨</w:t>
            </w:r>
          </w:p>
        </w:tc>
      </w:tr>
      <w:tr w14:paraId="1A8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2FC2B67D">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产地</w:t>
            </w:r>
          </w:p>
        </w:tc>
        <w:tc>
          <w:tcPr>
            <w:tcW w:w="2304" w:type="dxa"/>
            <w:tcBorders>
              <w:top w:val="single" w:color="auto" w:sz="4" w:space="0"/>
              <w:left w:val="single" w:color="auto" w:sz="4" w:space="0"/>
              <w:bottom w:val="single" w:color="auto" w:sz="4" w:space="0"/>
              <w:right w:val="single" w:color="auto" w:sz="4" w:space="0"/>
            </w:tcBorders>
            <w:vAlign w:val="center"/>
          </w:tcPr>
          <w:p w14:paraId="30ED7861">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sz w:val="24"/>
              </w:rPr>
              <w:t>卖方生产或购进</w:t>
            </w:r>
          </w:p>
        </w:tc>
        <w:tc>
          <w:tcPr>
            <w:tcW w:w="1268" w:type="dxa"/>
            <w:tcBorders>
              <w:top w:val="single" w:color="auto" w:sz="4" w:space="0"/>
              <w:left w:val="single" w:color="auto" w:sz="4" w:space="0"/>
              <w:bottom w:val="single" w:color="auto" w:sz="4" w:space="0"/>
              <w:right w:val="single" w:color="auto" w:sz="4" w:space="0"/>
            </w:tcBorders>
            <w:vAlign w:val="center"/>
          </w:tcPr>
          <w:p w14:paraId="458B26D9">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总金额</w:t>
            </w:r>
          </w:p>
        </w:tc>
        <w:tc>
          <w:tcPr>
            <w:tcW w:w="3605" w:type="dxa"/>
            <w:tcBorders>
              <w:top w:val="single" w:color="auto" w:sz="4" w:space="0"/>
              <w:left w:val="single" w:color="auto" w:sz="4" w:space="0"/>
              <w:bottom w:val="single" w:color="auto" w:sz="4" w:space="0"/>
              <w:right w:val="single" w:color="auto" w:sz="4" w:space="0"/>
            </w:tcBorders>
            <w:vAlign w:val="center"/>
          </w:tcPr>
          <w:p w14:paraId="3E28A701">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lang w:val="en-US" w:eastAsia="zh-CN"/>
              </w:rPr>
              <w:t>XXX</w:t>
            </w:r>
            <w:r>
              <w:rPr>
                <w:rFonts w:hint="eastAsia" w:asciiTheme="minorEastAsia" w:hAnsiTheme="minorEastAsia" w:eastAsiaTheme="minorEastAsia" w:cstheme="minorEastAsia"/>
                <w:kern w:val="2"/>
                <w:sz w:val="24"/>
              </w:rPr>
              <w:t>元</w:t>
            </w:r>
          </w:p>
        </w:tc>
      </w:tr>
      <w:tr w14:paraId="494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715EDF42">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交货方式</w:t>
            </w:r>
          </w:p>
        </w:tc>
        <w:tc>
          <w:tcPr>
            <w:tcW w:w="7177" w:type="dxa"/>
            <w:gridSpan w:val="3"/>
            <w:tcBorders>
              <w:top w:val="single" w:color="auto" w:sz="4" w:space="0"/>
              <w:left w:val="single" w:color="auto" w:sz="4" w:space="0"/>
              <w:bottom w:val="single" w:color="auto" w:sz="4" w:space="0"/>
              <w:right w:val="single" w:color="auto" w:sz="4" w:space="0"/>
            </w:tcBorders>
            <w:vAlign w:val="center"/>
          </w:tcPr>
          <w:p w14:paraId="0BF7286D">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仓库堆好交货</w:t>
            </w:r>
          </w:p>
        </w:tc>
      </w:tr>
      <w:tr w14:paraId="3B23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17CEFE17">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交货期限</w:t>
            </w:r>
          </w:p>
        </w:tc>
        <w:tc>
          <w:tcPr>
            <w:tcW w:w="7177" w:type="dxa"/>
            <w:gridSpan w:val="3"/>
            <w:tcBorders>
              <w:top w:val="single" w:color="auto" w:sz="4" w:space="0"/>
              <w:left w:val="single" w:color="auto" w:sz="4" w:space="0"/>
              <w:bottom w:val="single" w:color="auto" w:sz="4" w:space="0"/>
              <w:right w:val="single" w:color="auto" w:sz="4" w:space="0"/>
            </w:tcBorders>
            <w:vAlign w:val="center"/>
          </w:tcPr>
          <w:p w14:paraId="1163E160">
            <w:pPr>
              <w:pStyle w:val="3"/>
              <w:spacing w:line="640" w:lineRule="exact"/>
              <w:ind w:firstLine="0" w:firstLineChars="0"/>
              <w:rPr>
                <w:rFonts w:hint="eastAsia" w:asciiTheme="minorEastAsia" w:hAnsiTheme="minorEastAsia" w:eastAsiaTheme="minorEastAsia" w:cstheme="minorEastAsia"/>
                <w:kern w:val="2"/>
                <w:sz w:val="24"/>
              </w:rPr>
            </w:pPr>
            <w:r>
              <w:rPr>
                <w:rFonts w:hint="eastAsia" w:asciiTheme="minorEastAsia" w:hAnsiTheme="minorEastAsia" w:eastAsiaTheme="minorEastAsia" w:cstheme="minorEastAsia"/>
                <w:color w:val="auto"/>
                <w:kern w:val="2"/>
                <w:sz w:val="24"/>
              </w:rPr>
              <w:t>202</w:t>
            </w:r>
            <w:r>
              <w:rPr>
                <w:rFonts w:hint="eastAsia" w:asciiTheme="minorEastAsia" w:hAnsiTheme="minorEastAsia" w:eastAsiaTheme="minorEastAsia" w:cstheme="minorEastAsia"/>
                <w:color w:val="auto"/>
                <w:kern w:val="2"/>
                <w:sz w:val="24"/>
                <w:lang w:val="en-US" w:eastAsia="zh-CN"/>
              </w:rPr>
              <w:t>5</w:t>
            </w:r>
            <w:r>
              <w:rPr>
                <w:rFonts w:hint="eastAsia" w:asciiTheme="minorEastAsia" w:hAnsiTheme="minorEastAsia" w:eastAsiaTheme="minorEastAsia" w:cstheme="minorEastAsia"/>
                <w:color w:val="auto"/>
                <w:kern w:val="2"/>
                <w:sz w:val="24"/>
              </w:rPr>
              <w:t>年</w:t>
            </w:r>
            <w:r>
              <w:rPr>
                <w:rFonts w:hint="eastAsia" w:asciiTheme="minorEastAsia" w:hAnsiTheme="minorEastAsia" w:eastAsiaTheme="minorEastAsia" w:cstheme="minorEastAsia"/>
                <w:color w:val="auto"/>
                <w:kern w:val="2"/>
                <w:sz w:val="24"/>
                <w:lang w:val="en-US" w:eastAsia="zh-CN"/>
              </w:rPr>
              <w:t>12</w:t>
            </w:r>
            <w:r>
              <w:rPr>
                <w:rFonts w:hint="eastAsia" w:asciiTheme="minorEastAsia" w:hAnsiTheme="minorEastAsia" w:eastAsiaTheme="minorEastAsia" w:cstheme="minorEastAsia"/>
                <w:color w:val="auto"/>
                <w:kern w:val="2"/>
                <w:sz w:val="24"/>
              </w:rPr>
              <w:t>月</w:t>
            </w:r>
            <w:r>
              <w:rPr>
                <w:rFonts w:hint="eastAsia" w:asciiTheme="minorEastAsia" w:hAnsiTheme="minorEastAsia" w:eastAsiaTheme="minorEastAsia" w:cstheme="minorEastAsia"/>
                <w:color w:val="auto"/>
                <w:kern w:val="2"/>
                <w:sz w:val="24"/>
                <w:lang w:val="en-US" w:eastAsia="zh-CN"/>
              </w:rPr>
              <w:t>2</w:t>
            </w:r>
            <w:r>
              <w:rPr>
                <w:rFonts w:hint="eastAsia" w:asciiTheme="minorEastAsia" w:hAnsiTheme="minorEastAsia" w:eastAsiaTheme="minorEastAsia" w:cstheme="minorEastAsia"/>
                <w:color w:val="auto"/>
                <w:kern w:val="2"/>
                <w:sz w:val="24"/>
              </w:rPr>
              <w:t>日—202</w:t>
            </w:r>
            <w:r>
              <w:rPr>
                <w:rFonts w:hint="eastAsia" w:asciiTheme="minorEastAsia" w:hAnsiTheme="minorEastAsia" w:eastAsiaTheme="minorEastAsia" w:cstheme="minorEastAsia"/>
                <w:color w:val="auto"/>
                <w:kern w:val="2"/>
                <w:sz w:val="24"/>
                <w:lang w:val="en-US" w:eastAsia="zh-CN"/>
              </w:rPr>
              <w:t>5</w:t>
            </w:r>
            <w:r>
              <w:rPr>
                <w:rFonts w:hint="eastAsia" w:asciiTheme="minorEastAsia" w:hAnsiTheme="minorEastAsia" w:eastAsiaTheme="minorEastAsia" w:cstheme="minorEastAsia"/>
                <w:color w:val="auto"/>
                <w:kern w:val="2"/>
                <w:sz w:val="24"/>
              </w:rPr>
              <w:t>年1</w:t>
            </w:r>
            <w:r>
              <w:rPr>
                <w:rFonts w:hint="eastAsia" w:asciiTheme="minorEastAsia" w:hAnsiTheme="minorEastAsia" w:eastAsiaTheme="minorEastAsia" w:cstheme="minorEastAsia"/>
                <w:color w:val="auto"/>
                <w:kern w:val="2"/>
                <w:sz w:val="24"/>
                <w:lang w:val="en-US" w:eastAsia="zh-CN"/>
              </w:rPr>
              <w:t>2</w:t>
            </w:r>
            <w:r>
              <w:rPr>
                <w:rFonts w:hint="eastAsia" w:asciiTheme="minorEastAsia" w:hAnsiTheme="minorEastAsia" w:eastAsiaTheme="minorEastAsia" w:cstheme="minorEastAsia"/>
                <w:color w:val="auto"/>
                <w:kern w:val="2"/>
                <w:sz w:val="24"/>
              </w:rPr>
              <w:t>月</w:t>
            </w:r>
            <w:r>
              <w:rPr>
                <w:rFonts w:hint="eastAsia" w:asciiTheme="minorEastAsia" w:hAnsiTheme="minorEastAsia" w:eastAsiaTheme="minorEastAsia" w:cstheme="minorEastAsia"/>
                <w:color w:val="auto"/>
                <w:kern w:val="2"/>
                <w:sz w:val="24"/>
                <w:lang w:val="en-US" w:eastAsia="zh-CN"/>
              </w:rPr>
              <w:t>22</w:t>
            </w:r>
            <w:r>
              <w:rPr>
                <w:rFonts w:hint="eastAsia" w:asciiTheme="minorEastAsia" w:hAnsiTheme="minorEastAsia" w:eastAsiaTheme="minorEastAsia" w:cstheme="minorEastAsia"/>
                <w:color w:val="auto"/>
                <w:kern w:val="2"/>
                <w:sz w:val="24"/>
              </w:rPr>
              <w:t>日</w:t>
            </w:r>
            <w:r>
              <w:rPr>
                <w:rFonts w:hint="eastAsia" w:asciiTheme="minorEastAsia" w:hAnsiTheme="minorEastAsia" w:eastAsiaTheme="minorEastAsia" w:cstheme="minorEastAsia"/>
                <w:color w:val="auto"/>
                <w:kern w:val="2"/>
                <w:sz w:val="24"/>
                <w:lang w:val="en-US" w:eastAsia="zh-CN"/>
              </w:rPr>
              <w:t>前</w:t>
            </w:r>
            <w:r>
              <w:rPr>
                <w:rFonts w:hint="eastAsia" w:asciiTheme="minorEastAsia" w:hAnsiTheme="minorEastAsia" w:eastAsiaTheme="minorEastAsia" w:cstheme="minorEastAsia"/>
                <w:kern w:val="2"/>
                <w:sz w:val="24"/>
              </w:rPr>
              <w:t>，100%的标的数量送抵指定仓库</w:t>
            </w:r>
          </w:p>
        </w:tc>
      </w:tr>
      <w:tr w14:paraId="0E2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06410ECC">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存放地点</w:t>
            </w:r>
          </w:p>
        </w:tc>
        <w:tc>
          <w:tcPr>
            <w:tcW w:w="7177" w:type="dxa"/>
            <w:gridSpan w:val="3"/>
            <w:tcBorders>
              <w:top w:val="single" w:color="auto" w:sz="4" w:space="0"/>
              <w:left w:val="single" w:color="auto" w:sz="4" w:space="0"/>
              <w:bottom w:val="single" w:color="auto" w:sz="4" w:space="0"/>
              <w:right w:val="single" w:color="auto" w:sz="4" w:space="0"/>
            </w:tcBorders>
            <w:vAlign w:val="center"/>
          </w:tcPr>
          <w:p w14:paraId="24C0908B">
            <w:pPr>
              <w:pStyle w:val="3"/>
              <w:spacing w:line="640" w:lineRule="exact"/>
              <w:ind w:firstLine="0" w:firstLineChars="0"/>
              <w:rPr>
                <w:rFonts w:hint="default" w:asciiTheme="minorEastAsia" w:hAnsiTheme="minorEastAsia" w:eastAsiaTheme="minorEastAsia" w:cstheme="minorEastAsia"/>
                <w:kern w:val="2"/>
                <w:sz w:val="24"/>
                <w:lang w:val="en-US" w:eastAsia="zh-CN"/>
              </w:rPr>
            </w:pPr>
            <w:r>
              <w:rPr>
                <w:rFonts w:hint="eastAsia" w:asciiTheme="minorEastAsia" w:hAnsiTheme="minorEastAsia" w:eastAsiaTheme="minorEastAsia" w:cstheme="minorEastAsia"/>
                <w:kern w:val="2"/>
                <w:sz w:val="24"/>
                <w:lang w:val="en-US" w:eastAsia="zh-CN"/>
              </w:rPr>
              <w:t>中标单位仓库（XXX公司）</w:t>
            </w:r>
          </w:p>
        </w:tc>
      </w:tr>
      <w:tr w14:paraId="63F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5C96F03B">
            <w:pPr>
              <w:pStyle w:val="3"/>
              <w:spacing w:line="640" w:lineRule="exact"/>
              <w:ind w:firstLine="0" w:firstLineChars="0"/>
              <w:jc w:val="center"/>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包装要求</w:t>
            </w:r>
          </w:p>
        </w:tc>
        <w:tc>
          <w:tcPr>
            <w:tcW w:w="7177" w:type="dxa"/>
            <w:gridSpan w:val="3"/>
            <w:tcBorders>
              <w:top w:val="single" w:color="auto" w:sz="4" w:space="0"/>
              <w:left w:val="single" w:color="auto" w:sz="4" w:space="0"/>
              <w:bottom w:val="single" w:color="auto" w:sz="4" w:space="0"/>
              <w:right w:val="single" w:color="auto" w:sz="4" w:space="0"/>
            </w:tcBorders>
            <w:vAlign w:val="center"/>
          </w:tcPr>
          <w:p w14:paraId="540939E4">
            <w:pPr>
              <w:pStyle w:val="3"/>
              <w:spacing w:line="64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代储</w:t>
            </w:r>
            <w:r>
              <w:rPr>
                <w:rFonts w:hint="eastAsia" w:asciiTheme="minorEastAsia" w:hAnsiTheme="minorEastAsia" w:eastAsiaTheme="minorEastAsia" w:cstheme="minorEastAsia"/>
                <w:sz w:val="24"/>
                <w:lang w:val="en-US" w:eastAsia="zh-CN"/>
              </w:rPr>
              <w:t>合同</w:t>
            </w:r>
            <w:r>
              <w:rPr>
                <w:rFonts w:hint="eastAsia" w:asciiTheme="minorEastAsia" w:hAnsiTheme="minorEastAsia" w:eastAsiaTheme="minorEastAsia" w:cstheme="minorEastAsia"/>
                <w:sz w:val="24"/>
              </w:rPr>
              <w:t>约定，包装不计重、不计价</w:t>
            </w:r>
          </w:p>
        </w:tc>
      </w:tr>
      <w:tr w14:paraId="1E3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41" w:type="dxa"/>
            <w:tcBorders>
              <w:top w:val="single" w:color="auto" w:sz="4" w:space="0"/>
              <w:left w:val="single" w:color="auto" w:sz="4" w:space="0"/>
              <w:bottom w:val="single" w:color="auto" w:sz="4" w:space="0"/>
              <w:right w:val="single" w:color="auto" w:sz="4" w:space="0"/>
            </w:tcBorders>
            <w:vAlign w:val="center"/>
          </w:tcPr>
          <w:p w14:paraId="408FCDBB">
            <w:pPr>
              <w:pStyle w:val="3"/>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质量、卫生标准</w:t>
            </w:r>
          </w:p>
        </w:tc>
        <w:tc>
          <w:tcPr>
            <w:tcW w:w="7177" w:type="dxa"/>
            <w:gridSpan w:val="3"/>
            <w:tcBorders>
              <w:top w:val="single" w:color="auto" w:sz="4" w:space="0"/>
              <w:left w:val="single" w:color="auto" w:sz="4" w:space="0"/>
              <w:bottom w:val="single" w:color="auto" w:sz="4" w:space="0"/>
              <w:right w:val="single" w:color="auto" w:sz="4" w:space="0"/>
            </w:tcBorders>
            <w:vAlign w:val="center"/>
          </w:tcPr>
          <w:p w14:paraId="6652F3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执行质量符合国家标准（GB/T1354-2018及其他相关标准）的规定；卫生符合国家标准（GB2715-2016及其他相关标准）的规定。其中：要求镉≤0.2mg/kg。</w:t>
            </w:r>
          </w:p>
        </w:tc>
      </w:tr>
    </w:tbl>
    <w:p w14:paraId="190C3A41">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z w:val="28"/>
          <w:szCs w:val="28"/>
        </w:rPr>
        <w:t>二、验收交货方式：</w:t>
      </w:r>
      <w:r>
        <w:rPr>
          <w:rFonts w:hint="eastAsia" w:asciiTheme="minorEastAsia" w:hAnsiTheme="minorEastAsia" w:eastAsiaTheme="minorEastAsia" w:cstheme="minorEastAsia"/>
          <w:sz w:val="28"/>
          <w:szCs w:val="28"/>
        </w:rPr>
        <w:t>入库的大米需为30天内生产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卖方按国标规定的粮食检验办法和操作规程进行验质，并</w:t>
      </w:r>
      <w:r>
        <w:rPr>
          <w:rFonts w:hint="eastAsia" w:asciiTheme="minorEastAsia" w:hAnsiTheme="minorEastAsia" w:eastAsiaTheme="minorEastAsia" w:cstheme="minorEastAsia"/>
          <w:sz w:val="28"/>
          <w:szCs w:val="28"/>
          <w:lang w:val="en-US" w:eastAsia="zh-CN"/>
        </w:rPr>
        <w:t>在入库完成后的5天内</w:t>
      </w:r>
      <w:r>
        <w:rPr>
          <w:rFonts w:hint="eastAsia" w:asciiTheme="minorEastAsia" w:hAnsiTheme="minorEastAsia" w:eastAsiaTheme="minorEastAsia" w:cstheme="minorEastAsia"/>
          <w:sz w:val="28"/>
          <w:szCs w:val="28"/>
        </w:rPr>
        <w:t>提交检验报告单，以技术监督部门检验合格的计量工具进行验斤，</w:t>
      </w:r>
      <w:r>
        <w:rPr>
          <w:rFonts w:hint="eastAsia" w:asciiTheme="minorEastAsia" w:hAnsiTheme="minorEastAsia" w:eastAsiaTheme="minorEastAsia" w:cstheme="minorEastAsia"/>
          <w:kern w:val="0"/>
          <w:sz w:val="28"/>
          <w:szCs w:val="28"/>
        </w:rPr>
        <w:t>由买方验质合格后过磅或点包计重，</w:t>
      </w:r>
      <w:r>
        <w:rPr>
          <w:rFonts w:hint="eastAsia" w:asciiTheme="minorEastAsia" w:hAnsiTheme="minorEastAsia" w:eastAsiaTheme="minorEastAsia" w:cstheme="minorEastAsia"/>
          <w:sz w:val="28"/>
          <w:szCs w:val="28"/>
        </w:rPr>
        <w:t>经双方确认后，</w:t>
      </w:r>
      <w:r>
        <w:rPr>
          <w:rFonts w:hint="eastAsia" w:asciiTheme="minorEastAsia" w:hAnsiTheme="minorEastAsia" w:eastAsiaTheme="minorEastAsia" w:cstheme="minorEastAsia"/>
          <w:kern w:val="0"/>
          <w:sz w:val="28"/>
          <w:szCs w:val="28"/>
        </w:rPr>
        <w:t>买方出具入库凭证。入库粮食</w:t>
      </w:r>
      <w:r>
        <w:rPr>
          <w:rFonts w:hint="eastAsia" w:asciiTheme="minorEastAsia" w:hAnsiTheme="minorEastAsia" w:eastAsiaTheme="minorEastAsia" w:cstheme="minorEastAsia"/>
          <w:sz w:val="28"/>
          <w:szCs w:val="28"/>
        </w:rPr>
        <w:t>如果质量不符合本合同约定质量标准的，买方有权不予接收，货物由卖方自行处理，并承担所发生费用，如粮食入库后镉含量指标检测不合格，买方一律退货，由卖方承担所发生的费用。</w:t>
      </w:r>
    </w:p>
    <w:p w14:paraId="35302F2D">
      <w:pPr>
        <w:autoSpaceDE w:val="0"/>
        <w:autoSpaceDN w:val="0"/>
        <w:adjustRightInd w:val="0"/>
        <w:spacing w:line="64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三、费用承担：</w:t>
      </w:r>
      <w:r>
        <w:rPr>
          <w:rFonts w:hint="eastAsia" w:asciiTheme="minorEastAsia" w:hAnsiTheme="minorEastAsia" w:eastAsiaTheme="minorEastAsia" w:cstheme="minorEastAsia"/>
          <w:sz w:val="28"/>
          <w:szCs w:val="28"/>
        </w:rPr>
        <w:t>卖方承担交货前的一切费用，包括仓内叠堆、交货短途费用、过磅费等，买方不承担任何费用。</w:t>
      </w:r>
    </w:p>
    <w:p w14:paraId="7F910151">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z w:val="28"/>
          <w:szCs w:val="28"/>
        </w:rPr>
        <w:t>四、货款结算：</w:t>
      </w:r>
      <w:r>
        <w:rPr>
          <w:rFonts w:hint="eastAsia" w:asciiTheme="minorEastAsia" w:hAnsiTheme="minorEastAsia" w:eastAsiaTheme="minorEastAsia" w:cstheme="minorEastAsia"/>
          <w:kern w:val="0"/>
          <w:sz w:val="28"/>
          <w:szCs w:val="28"/>
        </w:rPr>
        <w:t xml:space="preserve">成品大米全部数量入库，卖方聘请有资质的第三方抽样质量检验合格出具检验报告并提交有效货物销售增值税发票后5个工作日内结清全部货款（如因农发行贷款放贷未到位除外）。 </w:t>
      </w:r>
    </w:p>
    <w:p w14:paraId="3333300E">
      <w:pPr>
        <w:pStyle w:val="4"/>
        <w:spacing w:line="640" w:lineRule="exact"/>
        <w:ind w:firstLine="56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五、结算凭证：</w:t>
      </w:r>
      <w:r>
        <w:rPr>
          <w:rFonts w:hint="eastAsia" w:asciiTheme="minorEastAsia" w:hAnsiTheme="minorEastAsia" w:eastAsiaTheme="minorEastAsia" w:cstheme="minorEastAsia"/>
          <w:sz w:val="28"/>
          <w:szCs w:val="28"/>
        </w:rPr>
        <w:t>卖方提供本单位开出的有效货物销售增值税发票或粮食销售统一发票。</w:t>
      </w:r>
    </w:p>
    <w:p w14:paraId="35ED0191">
      <w:pPr>
        <w:pStyle w:val="3"/>
        <w:spacing w:line="640" w:lineRule="exact"/>
        <w:ind w:firstLine="562"/>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b/>
          <w:bCs/>
          <w:szCs w:val="28"/>
        </w:rPr>
        <w:t>六、违约责任：</w:t>
      </w:r>
      <w:r>
        <w:rPr>
          <w:rFonts w:hint="eastAsia" w:asciiTheme="minorEastAsia" w:hAnsiTheme="minorEastAsia" w:eastAsiaTheme="minorEastAsia" w:cstheme="minorEastAsia"/>
          <w:szCs w:val="28"/>
        </w:rPr>
        <w:t>如有任何一方违约，违约部分保证金划归对方，并承担对方违约部分交易手续费，交易中心不承担经济责任。</w:t>
      </w:r>
    </w:p>
    <w:p w14:paraId="638A93E8">
      <w:pPr>
        <w:autoSpaceDE w:val="0"/>
        <w:autoSpaceDN w:val="0"/>
        <w:adjustRightInd w:val="0"/>
        <w:spacing w:line="640" w:lineRule="exact"/>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七、争议解决：</w:t>
      </w:r>
    </w:p>
    <w:p w14:paraId="5DAD0296">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1、出现不明确责任情况，由交易中心协调解决；</w:t>
      </w:r>
    </w:p>
    <w:p w14:paraId="0D6257FF">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2、卖方逾期交货（含因质量不合格被买方拒收造成的逾期交货），逾期供货10天内，每逾期一天，按逾期交货总金额的0.2%向买方支付滞纳金；</w:t>
      </w:r>
      <w:r>
        <w:rPr>
          <w:rFonts w:hint="eastAsia" w:asciiTheme="minorEastAsia" w:hAnsiTheme="minorEastAsia" w:eastAsiaTheme="minorEastAsia" w:cstheme="minorEastAsia"/>
          <w:sz w:val="28"/>
          <w:szCs w:val="28"/>
        </w:rPr>
        <w:t>超过10天的，由交易中心通知卖方停止供货，并按50元/吨扣罚中标单位逾期费</w:t>
      </w:r>
      <w:r>
        <w:rPr>
          <w:rFonts w:hint="eastAsia" w:asciiTheme="minorEastAsia" w:hAnsiTheme="minorEastAsia" w:eastAsiaTheme="minorEastAsia" w:cstheme="minorEastAsia"/>
          <w:kern w:val="0"/>
          <w:sz w:val="28"/>
          <w:szCs w:val="28"/>
        </w:rPr>
        <w:t>。由于不可抗力原因导致卖方逾期交货，卖方应在一周内向买方及交易中心报告，说明货物受阻、受影响数量等情况，经交易中心核实，并征得买方同意后，相应顺延合同履行期限。</w:t>
      </w:r>
    </w:p>
    <w:p w14:paraId="32C476F8">
      <w:pPr>
        <w:autoSpaceDE w:val="0"/>
        <w:autoSpaceDN w:val="0"/>
        <w:adjustRightInd w:val="0"/>
        <w:spacing w:line="64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3、买卖双方如就质量问题发生争议，双方共同扦样并委托粮食产品质量监督检验机构检验鉴定，费用由责任方负担。</w:t>
      </w:r>
    </w:p>
    <w:p w14:paraId="3220BD91">
      <w:pPr>
        <w:autoSpaceDE w:val="0"/>
        <w:autoSpaceDN w:val="0"/>
        <w:adjustRightInd w:val="0"/>
        <w:spacing w:line="640" w:lineRule="exact"/>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八、本合同自签订之日起生效，双方履行完毕后，自然终止。</w:t>
      </w:r>
    </w:p>
    <w:p w14:paraId="44EF9BF0">
      <w:pPr>
        <w:autoSpaceDE w:val="0"/>
        <w:autoSpaceDN w:val="0"/>
        <w:adjustRightInd w:val="0"/>
        <w:spacing w:line="640" w:lineRule="exact"/>
        <w:ind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九、如有未尽事宜，买卖双方同意按照《梅州市嘉应粮食交易中心竞价交易规则》、《梅州市嘉应粮食交易中心竞价交易细则》的相关条款协商解决。协商不成的，提交有关部门或通过法律程序解决。</w:t>
      </w:r>
    </w:p>
    <w:p w14:paraId="11D1F369">
      <w:pPr>
        <w:autoSpaceDE w:val="0"/>
        <w:autoSpaceDN w:val="0"/>
        <w:adjustRightInd w:val="0"/>
        <w:spacing w:line="640" w:lineRule="exact"/>
        <w:ind w:firstLine="562"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bCs/>
          <w:kern w:val="0"/>
          <w:sz w:val="28"/>
          <w:szCs w:val="28"/>
        </w:rPr>
        <w:t>十、本合同一式四份，买卖双方、确认单位、县发展和改革局各执一份。</w:t>
      </w:r>
    </w:p>
    <w:p w14:paraId="422ED100">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537C129">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43FF59D">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买方单位（盖章）：                  卖方单位（盖章）： </w:t>
      </w:r>
    </w:p>
    <w:p w14:paraId="1611C53D">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791F957B">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法人或代理人（签字）：              法人或代理人（签字）：</w:t>
      </w:r>
    </w:p>
    <w:p w14:paraId="15429F62">
      <w:pPr>
        <w:autoSpaceDE w:val="0"/>
        <w:autoSpaceDN w:val="0"/>
        <w:adjustRightInd w:val="0"/>
        <w:spacing w:line="64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买方单位：</w:t>
      </w:r>
      <w:r>
        <w:rPr>
          <w:rFonts w:hint="eastAsia" w:asciiTheme="minorEastAsia" w:hAnsiTheme="minorEastAsia" w:eastAsiaTheme="minorEastAsia" w:cstheme="minorEastAsia"/>
          <w:kern w:val="0"/>
          <w:sz w:val="28"/>
          <w:szCs w:val="28"/>
          <w:lang w:val="en-US" w:eastAsia="zh-CN"/>
        </w:rPr>
        <w:t>丰顺县</w:t>
      </w:r>
      <w:r>
        <w:rPr>
          <w:rFonts w:hint="eastAsia" w:asciiTheme="minorEastAsia" w:hAnsiTheme="minorEastAsia" w:eastAsiaTheme="minorEastAsia" w:cstheme="minorEastAsia"/>
          <w:kern w:val="0"/>
          <w:sz w:val="28"/>
          <w:szCs w:val="28"/>
        </w:rPr>
        <w:t>粮食收储有限公司</w:t>
      </w:r>
    </w:p>
    <w:p w14:paraId="05C2E662">
      <w:pPr>
        <w:autoSpaceDE w:val="0"/>
        <w:autoSpaceDN w:val="0"/>
        <w:adjustRightInd w:val="0"/>
        <w:spacing w:line="64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0"/>
          <w:sz w:val="28"/>
          <w:szCs w:val="28"/>
        </w:rPr>
        <w:t>电话（传真）：</w:t>
      </w:r>
      <w:r>
        <w:rPr>
          <w:rFonts w:hint="eastAsia" w:asciiTheme="minorEastAsia" w:hAnsiTheme="minorEastAsia" w:eastAsiaTheme="minorEastAsia" w:cstheme="minorEastAsia"/>
          <w:sz w:val="28"/>
          <w:szCs w:val="28"/>
        </w:rPr>
        <w:t>0753-</w:t>
      </w:r>
      <w:r>
        <w:rPr>
          <w:rFonts w:hint="eastAsia" w:asciiTheme="minorEastAsia" w:hAnsiTheme="minorEastAsia" w:eastAsiaTheme="minorEastAsia" w:cstheme="minorEastAsia"/>
          <w:sz w:val="28"/>
          <w:szCs w:val="28"/>
          <w:lang w:val="en-US" w:eastAsia="zh-CN"/>
        </w:rPr>
        <w:t>6688331</w:t>
      </w:r>
      <w:r>
        <w:rPr>
          <w:rFonts w:hint="eastAsia" w:asciiTheme="minorEastAsia" w:hAnsiTheme="minorEastAsia" w:eastAsiaTheme="minorEastAsia" w:cstheme="minorEastAsia"/>
          <w:sz w:val="28"/>
          <w:szCs w:val="28"/>
        </w:rPr>
        <w:t xml:space="preserve">    0753-</w:t>
      </w:r>
      <w:r>
        <w:rPr>
          <w:rFonts w:hint="eastAsia" w:asciiTheme="minorEastAsia" w:hAnsiTheme="minorEastAsia" w:eastAsiaTheme="minorEastAsia" w:cstheme="minorEastAsia"/>
          <w:sz w:val="28"/>
          <w:szCs w:val="28"/>
          <w:lang w:val="en-US" w:eastAsia="zh-CN"/>
        </w:rPr>
        <w:t>6686296</w:t>
      </w:r>
    </w:p>
    <w:p w14:paraId="5533F03C">
      <w:pPr>
        <w:autoSpaceDE w:val="0"/>
        <w:autoSpaceDN w:val="0"/>
        <w:adjustRightInd w:val="0"/>
        <w:spacing w:line="640" w:lineRule="exact"/>
        <w:rPr>
          <w:rFonts w:hint="default" w:asciiTheme="minorEastAsia" w:hAnsiTheme="minorEastAsia" w:eastAsiaTheme="minorEastAsia" w:cstheme="minorEastAsia"/>
          <w:sz w:val="28"/>
          <w:szCs w:val="28"/>
          <w:lang w:val="en-US" w:eastAsia="zh-CN"/>
        </w:rPr>
      </w:pPr>
    </w:p>
    <w:p w14:paraId="545CC3B1">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确认单位：梅州市嘉应粮食交易中心有限公司</w:t>
      </w:r>
    </w:p>
    <w:p w14:paraId="01E33FF0">
      <w:pPr>
        <w:spacing w:line="6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电话（传真）</w:t>
      </w:r>
      <w:r>
        <w:rPr>
          <w:rFonts w:hint="eastAsia" w:asciiTheme="minorEastAsia" w:hAnsiTheme="minorEastAsia" w:eastAsiaTheme="minorEastAsia" w:cstheme="minorEastAsia"/>
          <w:sz w:val="28"/>
          <w:szCs w:val="28"/>
        </w:rPr>
        <w:t xml:space="preserve">：0753-2128232    0753-2128231     </w:t>
      </w:r>
    </w:p>
    <w:p w14:paraId="52B0A07B">
      <w:pPr>
        <w:spacing w:line="640" w:lineRule="exact"/>
        <w:rPr>
          <w:rFonts w:hint="eastAsia" w:asciiTheme="minorEastAsia" w:hAnsiTheme="minorEastAsia" w:eastAsiaTheme="minorEastAsia" w:cstheme="minorEastAsia"/>
          <w:kern w:val="0"/>
          <w:sz w:val="28"/>
          <w:szCs w:val="28"/>
        </w:rPr>
      </w:pPr>
    </w:p>
    <w:p w14:paraId="5BFEB55B">
      <w:pPr>
        <w:spacing w:line="640" w:lineRule="exact"/>
        <w:rPr>
          <w:rFonts w:hint="eastAsia" w:asciiTheme="minorEastAsia" w:hAnsiTheme="minorEastAsia" w:eastAsiaTheme="minorEastAsia" w:cstheme="minorEastAsia"/>
          <w:kern w:val="0"/>
          <w:sz w:val="28"/>
          <w:szCs w:val="28"/>
        </w:rPr>
      </w:pPr>
    </w:p>
    <w:p w14:paraId="6D12F821">
      <w:pPr>
        <w:spacing w:line="640" w:lineRule="exact"/>
        <w:ind w:firstLine="5740" w:firstLineChars="2050"/>
        <w:rPr>
          <w:rFonts w:hint="eastAsia" w:asciiTheme="minorEastAsia" w:hAnsiTheme="minorEastAsia" w:eastAsiaTheme="minorEastAsia" w:cstheme="minorEastAsia"/>
          <w:kern w:val="0"/>
          <w:sz w:val="28"/>
          <w:szCs w:val="28"/>
        </w:rPr>
        <w:sectPr>
          <w:headerReference r:id="rId3" w:type="default"/>
          <w:footerReference r:id="rId4" w:type="default"/>
          <w:footerReference r:id="rId5" w:type="even"/>
          <w:pgSz w:w="11906" w:h="16838"/>
          <w:pgMar w:top="1304" w:right="1469" w:bottom="1247" w:left="1797" w:header="851" w:footer="992" w:gutter="0"/>
          <w:cols w:space="720" w:num="1"/>
          <w:docGrid w:type="lines" w:linePitch="312" w:charSpace="0"/>
        </w:sectPr>
      </w:pPr>
      <w:r>
        <w:rPr>
          <w:rFonts w:hint="eastAsia" w:asciiTheme="minorEastAsia" w:hAnsiTheme="minorEastAsia" w:eastAsiaTheme="minorEastAsia" w:cstheme="minorEastAsia"/>
          <w:kern w:val="0"/>
          <w:sz w:val="28"/>
          <w:szCs w:val="28"/>
        </w:rPr>
        <w:t>202</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rPr>
        <w:t>年</w:t>
      </w:r>
      <w:r>
        <w:rPr>
          <w:rFonts w:hint="eastAsia" w:asciiTheme="minorEastAsia" w:hAnsiTheme="minorEastAsia" w:eastAsiaTheme="minorEastAsia" w:cstheme="minorEastAsia"/>
          <w:kern w:val="0"/>
          <w:sz w:val="28"/>
          <w:szCs w:val="28"/>
          <w:lang w:val="en-US" w:eastAsia="zh-CN"/>
        </w:rPr>
        <w:t>XX</w:t>
      </w:r>
      <w:r>
        <w:rPr>
          <w:rFonts w:hint="eastAsia" w:asciiTheme="minorEastAsia" w:hAnsiTheme="minorEastAsia" w:eastAsiaTheme="minorEastAsia" w:cstheme="minorEastAsia"/>
          <w:kern w:val="0"/>
          <w:sz w:val="28"/>
          <w:szCs w:val="28"/>
        </w:rPr>
        <w:t>月</w:t>
      </w:r>
      <w:r>
        <w:rPr>
          <w:rFonts w:hint="eastAsia" w:asciiTheme="minorEastAsia" w:hAnsiTheme="minorEastAsia" w:eastAsiaTheme="minorEastAsia" w:cstheme="minorEastAsia"/>
          <w:kern w:val="0"/>
          <w:sz w:val="28"/>
          <w:szCs w:val="28"/>
          <w:lang w:val="en-US" w:eastAsia="zh-CN"/>
        </w:rPr>
        <w:t>XX</w:t>
      </w:r>
      <w:r>
        <w:rPr>
          <w:rFonts w:hint="eastAsia" w:asciiTheme="minorEastAsia" w:hAnsiTheme="minorEastAsia" w:eastAsiaTheme="minorEastAsia" w:cstheme="minorEastAsia"/>
          <w:kern w:val="0"/>
          <w:sz w:val="28"/>
          <w:szCs w:val="28"/>
        </w:rPr>
        <w:t>日</w:t>
      </w:r>
    </w:p>
    <w:p w14:paraId="503CEDA0">
      <w:pPr>
        <w:jc w:val="center"/>
        <w:rPr>
          <w:rFonts w:hint="eastAsia"/>
          <w:sz w:val="44"/>
          <w:szCs w:val="52"/>
          <w:lang w:val="en-US" w:eastAsia="zh-CN"/>
        </w:rPr>
      </w:pPr>
      <w:r>
        <w:rPr>
          <w:rFonts w:hint="eastAsia"/>
          <w:sz w:val="44"/>
          <w:szCs w:val="52"/>
          <w:lang w:val="en-US" w:eastAsia="zh-CN"/>
        </w:rPr>
        <w:t>丰顺县县级成品粮（大米）</w:t>
      </w:r>
    </w:p>
    <w:p w14:paraId="78B3ADA8">
      <w:pPr>
        <w:jc w:val="center"/>
        <w:rPr>
          <w:rFonts w:hint="eastAsia"/>
          <w:sz w:val="44"/>
          <w:szCs w:val="52"/>
          <w:lang w:val="en-US" w:eastAsia="zh-CN"/>
        </w:rPr>
      </w:pPr>
      <w:r>
        <w:rPr>
          <w:rFonts w:hint="eastAsia"/>
          <w:sz w:val="44"/>
          <w:szCs w:val="52"/>
          <w:lang w:val="en-US" w:eastAsia="zh-CN"/>
        </w:rPr>
        <w:t>代储包干轮换合同</w:t>
      </w:r>
    </w:p>
    <w:p w14:paraId="4AFE3C04">
      <w:pPr>
        <w:rPr>
          <w:rFonts w:hint="default"/>
          <w:lang w:val="en-US" w:eastAsia="zh-CN"/>
        </w:rPr>
      </w:pPr>
    </w:p>
    <w:p w14:paraId="54501EB5">
      <w:pPr>
        <w:rPr>
          <w:rFonts w:hint="eastAsia"/>
          <w:sz w:val="32"/>
          <w:szCs w:val="40"/>
          <w:lang w:val="en-US" w:eastAsia="zh-CN"/>
        </w:rPr>
      </w:pPr>
      <w:r>
        <w:rPr>
          <w:rFonts w:hint="eastAsia"/>
          <w:sz w:val="32"/>
          <w:szCs w:val="40"/>
          <w:lang w:val="en-US" w:eastAsia="zh-CN"/>
        </w:rPr>
        <w:t>甲方：丰顺县粮食收储有限公司</w:t>
      </w:r>
    </w:p>
    <w:p w14:paraId="5AEB4C46">
      <w:pPr>
        <w:rPr>
          <w:rFonts w:hint="eastAsia"/>
          <w:sz w:val="32"/>
          <w:szCs w:val="40"/>
          <w:lang w:val="en-US" w:eastAsia="zh-CN"/>
        </w:rPr>
      </w:pPr>
      <w:r>
        <w:rPr>
          <w:rFonts w:hint="eastAsia"/>
          <w:sz w:val="32"/>
          <w:szCs w:val="40"/>
          <w:lang w:val="en-US" w:eastAsia="zh-CN"/>
        </w:rPr>
        <w:t>社会统一信用代码：91441423196473896W</w:t>
      </w:r>
    </w:p>
    <w:p w14:paraId="15534821">
      <w:pPr>
        <w:rPr>
          <w:rFonts w:hint="eastAsia"/>
          <w:sz w:val="32"/>
          <w:szCs w:val="40"/>
          <w:lang w:val="en-US" w:eastAsia="zh-CN"/>
        </w:rPr>
      </w:pPr>
      <w:r>
        <w:rPr>
          <w:rFonts w:hint="eastAsia"/>
          <w:sz w:val="32"/>
          <w:szCs w:val="40"/>
          <w:lang w:val="en-US" w:eastAsia="zh-CN"/>
        </w:rPr>
        <w:t>法人代表：郑怀殿</w:t>
      </w:r>
    </w:p>
    <w:p w14:paraId="037F801F">
      <w:pPr>
        <w:rPr>
          <w:rFonts w:hint="eastAsia"/>
          <w:sz w:val="32"/>
          <w:szCs w:val="40"/>
          <w:lang w:val="en-US" w:eastAsia="zh-CN"/>
        </w:rPr>
      </w:pPr>
    </w:p>
    <w:p w14:paraId="1A7FE643">
      <w:pPr>
        <w:rPr>
          <w:rFonts w:hint="eastAsia"/>
          <w:sz w:val="32"/>
          <w:szCs w:val="40"/>
          <w:lang w:val="en-US" w:eastAsia="zh-CN"/>
        </w:rPr>
      </w:pPr>
      <w:r>
        <w:rPr>
          <w:rFonts w:hint="eastAsia"/>
          <w:sz w:val="32"/>
          <w:szCs w:val="40"/>
          <w:lang w:val="en-US" w:eastAsia="zh-CN"/>
        </w:rPr>
        <w:t>乙方：</w:t>
      </w:r>
    </w:p>
    <w:p w14:paraId="222837C1">
      <w:pPr>
        <w:rPr>
          <w:rFonts w:hint="eastAsia"/>
          <w:sz w:val="32"/>
          <w:szCs w:val="40"/>
          <w:lang w:val="en-US" w:eastAsia="zh-CN"/>
        </w:rPr>
      </w:pPr>
      <w:r>
        <w:rPr>
          <w:rFonts w:hint="eastAsia"/>
          <w:sz w:val="32"/>
          <w:szCs w:val="40"/>
          <w:lang w:val="en-US" w:eastAsia="zh-CN"/>
        </w:rPr>
        <w:t>社会统一信用代码：</w:t>
      </w:r>
    </w:p>
    <w:p w14:paraId="57BD5A34">
      <w:pPr>
        <w:rPr>
          <w:rFonts w:hint="eastAsia"/>
          <w:sz w:val="32"/>
          <w:szCs w:val="40"/>
          <w:lang w:val="en-US" w:eastAsia="zh-CN"/>
        </w:rPr>
      </w:pPr>
      <w:r>
        <w:rPr>
          <w:rFonts w:hint="eastAsia"/>
          <w:sz w:val="32"/>
          <w:szCs w:val="40"/>
          <w:lang w:val="en-US" w:eastAsia="zh-CN"/>
        </w:rPr>
        <w:t>法人代表：</w:t>
      </w:r>
    </w:p>
    <w:p w14:paraId="6EDA020F">
      <w:pPr>
        <w:rPr>
          <w:rFonts w:hint="default"/>
          <w:lang w:val="en-US" w:eastAsia="zh-CN"/>
        </w:rPr>
      </w:pPr>
    </w:p>
    <w:p w14:paraId="3F657238">
      <w:pPr>
        <w:ind w:firstLine="640" w:firstLineChars="200"/>
        <w:rPr>
          <w:rFonts w:hint="eastAsia"/>
          <w:sz w:val="32"/>
          <w:szCs w:val="40"/>
          <w:lang w:val="en-US" w:eastAsia="zh-CN"/>
        </w:rPr>
      </w:pPr>
      <w:r>
        <w:rPr>
          <w:rFonts w:hint="eastAsia"/>
          <w:sz w:val="32"/>
          <w:szCs w:val="40"/>
          <w:lang w:val="en-US" w:eastAsia="zh-CN"/>
        </w:rPr>
        <w:t>根据《丰顺县县级储备粮管理办法》《丰顺县县级储备粮自主轮换储备管理实施细则》及其他有关规定，结合本县实际，甲方委托梅州市嘉应粮食交易中心有限公司举行本级成品粮（大米）采购及代储包干轮换费用竞价交易会，乙方在此交易会竟价成功。为明确甲、乙双方的权利、责任和义务，按照自愿、平等、公正的原则，经双方协商达成如下协议。</w:t>
      </w:r>
    </w:p>
    <w:p w14:paraId="6621C8AA">
      <w:pPr>
        <w:numPr>
          <w:ilvl w:val="0"/>
          <w:numId w:val="0"/>
        </w:numPr>
        <w:tabs>
          <w:tab w:val="left" w:pos="1859"/>
        </w:tabs>
        <w:bidi w:val="0"/>
        <w:ind w:firstLine="643" w:firstLineChars="200"/>
        <w:jc w:val="left"/>
        <w:rPr>
          <w:rFonts w:hint="default"/>
          <w:b/>
          <w:bCs/>
          <w:sz w:val="32"/>
          <w:szCs w:val="32"/>
          <w:lang w:val="en-US" w:eastAsia="zh-CN"/>
        </w:rPr>
      </w:pPr>
      <w:r>
        <w:rPr>
          <w:rFonts w:hint="eastAsia"/>
          <w:b/>
          <w:bCs/>
          <w:sz w:val="32"/>
          <w:szCs w:val="32"/>
          <w:lang w:val="en-US" w:eastAsia="zh-CN"/>
        </w:rPr>
        <w:t>一、代储成品粮（大米）所有权</w:t>
      </w:r>
    </w:p>
    <w:p w14:paraId="1A316F9F">
      <w:pPr>
        <w:numPr>
          <w:ilvl w:val="0"/>
          <w:numId w:val="0"/>
        </w:numPr>
        <w:tabs>
          <w:tab w:val="left" w:pos="1859"/>
        </w:tabs>
        <w:bidi w:val="0"/>
        <w:ind w:firstLine="640" w:firstLineChars="200"/>
        <w:jc w:val="left"/>
        <w:rPr>
          <w:rFonts w:hint="default"/>
          <w:sz w:val="32"/>
          <w:szCs w:val="32"/>
          <w:lang w:val="en-US" w:eastAsia="zh-CN"/>
        </w:rPr>
      </w:pPr>
      <w:r>
        <w:rPr>
          <w:rFonts w:hint="eastAsia"/>
          <w:sz w:val="32"/>
          <w:szCs w:val="32"/>
          <w:lang w:val="en-US" w:eastAsia="zh-CN"/>
        </w:rPr>
        <w:t>代储成品粮（大米）所有权属丰顺县人民政府，县政府需要动用储备大米时，由丰顺县发展和改革局按县政府指令委托甲方全权处理，并按《丰顺县粮食应急预案》有关程序执行。乙方接到甲方通知后，应立即封存储备大米，由丰顺县人民政府统一调配使用。任何单位和个人不得拒绝执行或者擅自改变自主轮换储备粮动用指令。</w:t>
      </w:r>
    </w:p>
    <w:p w14:paraId="06261BDF">
      <w:pPr>
        <w:numPr>
          <w:ilvl w:val="0"/>
          <w:numId w:val="0"/>
        </w:numPr>
        <w:tabs>
          <w:tab w:val="left" w:pos="1859"/>
        </w:tabs>
        <w:bidi w:val="0"/>
        <w:ind w:firstLine="640" w:firstLineChars="200"/>
        <w:jc w:val="left"/>
        <w:rPr>
          <w:rFonts w:hint="eastAsia"/>
          <w:sz w:val="32"/>
          <w:szCs w:val="32"/>
          <w:lang w:val="en-US" w:eastAsia="zh-CN"/>
        </w:rPr>
      </w:pPr>
      <w:r>
        <w:rPr>
          <w:rFonts w:hint="eastAsia"/>
          <w:sz w:val="32"/>
          <w:szCs w:val="32"/>
          <w:lang w:val="en-US" w:eastAsia="zh-CN"/>
        </w:rPr>
        <w:t>如因县人民政府动用该代储成品粮（大米）后，需补齐数量由丰顺县人民政府承担相应的费用支出，费用支出主要由以动用时点同品种粮食市场监测销售均价计算的粮款。</w:t>
      </w:r>
    </w:p>
    <w:p w14:paraId="2A80EE2B">
      <w:pPr>
        <w:numPr>
          <w:ilvl w:val="0"/>
          <w:numId w:val="0"/>
        </w:numPr>
        <w:ind w:firstLine="643" w:firstLineChars="200"/>
        <w:rPr>
          <w:rFonts w:hint="default"/>
          <w:b/>
          <w:bCs/>
          <w:sz w:val="32"/>
          <w:szCs w:val="40"/>
          <w:lang w:val="en-US" w:eastAsia="zh-CN"/>
        </w:rPr>
      </w:pPr>
      <w:r>
        <w:rPr>
          <w:rFonts w:hint="eastAsia"/>
          <w:b/>
          <w:bCs/>
          <w:sz w:val="32"/>
          <w:szCs w:val="40"/>
          <w:lang w:val="en-US" w:eastAsia="zh-CN"/>
        </w:rPr>
        <w:t>二、代储品种、数量、价格.</w:t>
      </w:r>
    </w:p>
    <w:p w14:paraId="0B192A4F">
      <w:pPr>
        <w:numPr>
          <w:ilvl w:val="0"/>
          <w:numId w:val="1"/>
        </w:numPr>
        <w:ind w:left="0" w:leftChars="0" w:firstLine="640" w:firstLineChars="200"/>
        <w:jc w:val="both"/>
        <w:rPr>
          <w:rFonts w:hint="eastAsia" w:asciiTheme="minorEastAsia" w:hAnsiTheme="minorEastAsia" w:eastAsiaTheme="minorEastAsia" w:cstheme="minorEastAsia"/>
          <w:sz w:val="32"/>
          <w:szCs w:val="40"/>
          <w:u w:val="none"/>
          <w:lang w:val="en-US" w:eastAsia="zh-CN"/>
        </w:rPr>
      </w:pPr>
      <w:r>
        <w:rPr>
          <w:rFonts w:hint="eastAsia" w:asciiTheme="minorEastAsia" w:hAnsiTheme="minorEastAsia" w:eastAsiaTheme="minorEastAsia" w:cstheme="minorEastAsia"/>
          <w:sz w:val="32"/>
          <w:szCs w:val="40"/>
          <w:lang w:val="en-US" w:eastAsia="zh-CN"/>
        </w:rPr>
        <w:t>本标的为甲方委托乙方代储轮换的丰顺县县级成品粮储备。代储品种为籼米，等级为</w:t>
      </w:r>
      <w:r>
        <w:rPr>
          <w:rFonts w:hint="eastAsia" w:asciiTheme="minorEastAsia" w:hAnsiTheme="minorEastAsia" w:eastAsiaTheme="minorEastAsia" w:cstheme="minorEastAsia"/>
          <w:sz w:val="32"/>
          <w:szCs w:val="40"/>
          <w:u w:val="none"/>
          <w:lang w:val="en-US" w:eastAsia="zh-CN"/>
        </w:rPr>
        <w:t>二级（含二级）以上，30天以内生产的籼米，数量1470吨（按包装规格归类堆放，包装规格≤50公斤/包，其中包装规格≤25公斤/包（含25公斤）的数量不低于代储任务的30%），入库单价XXXX元</w:t>
      </w:r>
      <w:r>
        <w:rPr>
          <w:rFonts w:hint="eastAsia" w:asciiTheme="minorEastAsia" w:hAnsiTheme="minorEastAsia" w:cstheme="minorEastAsia"/>
          <w:sz w:val="32"/>
          <w:szCs w:val="40"/>
          <w:u w:val="none"/>
          <w:lang w:val="en-US" w:eastAsia="zh-CN"/>
        </w:rPr>
        <w:t>/吨</w:t>
      </w:r>
      <w:r>
        <w:rPr>
          <w:rFonts w:hint="eastAsia" w:asciiTheme="minorEastAsia" w:hAnsiTheme="minorEastAsia" w:eastAsiaTheme="minorEastAsia" w:cstheme="minorEastAsia"/>
          <w:sz w:val="32"/>
          <w:szCs w:val="40"/>
          <w:u w:val="none"/>
          <w:lang w:val="en-US" w:eastAsia="zh-CN"/>
        </w:rPr>
        <w:t>，总金额XXXXX万元。</w:t>
      </w:r>
    </w:p>
    <w:p w14:paraId="5A3DBC5A">
      <w:pPr>
        <w:numPr>
          <w:ilvl w:val="0"/>
          <w:numId w:val="0"/>
        </w:numPr>
        <w:ind w:left="800" w:leftChars="0"/>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b/>
          <w:bCs/>
          <w:sz w:val="32"/>
          <w:szCs w:val="40"/>
          <w:u w:val="none"/>
          <w:lang w:val="en-US" w:eastAsia="zh-CN"/>
        </w:rPr>
        <w:t>三、储存地点、代储期限及代储期满后的处理方式</w:t>
      </w:r>
    </w:p>
    <w:p w14:paraId="0F630DD7">
      <w:pPr>
        <w:tabs>
          <w:tab w:val="left" w:pos="1859"/>
        </w:tabs>
        <w:bidi w:val="0"/>
        <w:ind w:firstLine="640" w:firstLineChars="200"/>
        <w:jc w:val="left"/>
        <w:rPr>
          <w:rFonts w:hint="eastAsia"/>
          <w:sz w:val="32"/>
          <w:szCs w:val="32"/>
          <w:lang w:val="en-US" w:eastAsia="zh-CN"/>
        </w:rPr>
      </w:pPr>
      <w:r>
        <w:rPr>
          <w:rFonts w:hint="eastAsia"/>
          <w:sz w:val="32"/>
          <w:szCs w:val="32"/>
          <w:lang w:val="en-US" w:eastAsia="zh-CN"/>
        </w:rPr>
        <w:t>1、储存地点：</w:t>
      </w:r>
      <w:r>
        <w:rPr>
          <w:rFonts w:hint="eastAsia" w:ascii="宋体" w:hAnsi="宋体" w:eastAsia="宋体" w:cs="宋体"/>
          <w:sz w:val="32"/>
          <w:szCs w:val="32"/>
          <w:u w:val="none"/>
          <w:lang w:val="en-US" w:eastAsia="zh-CN"/>
        </w:rPr>
        <w:t>XXXXXXXX</w:t>
      </w:r>
      <w:r>
        <w:rPr>
          <w:rFonts w:hint="eastAsia"/>
          <w:sz w:val="32"/>
          <w:szCs w:val="32"/>
          <w:lang w:val="en-US" w:eastAsia="zh-CN"/>
        </w:rPr>
        <w:tab/>
      </w:r>
      <w:r>
        <w:rPr>
          <w:rFonts w:hint="eastAsia"/>
          <w:sz w:val="32"/>
          <w:szCs w:val="32"/>
          <w:lang w:val="en-US" w:eastAsia="zh-CN"/>
        </w:rPr>
        <w:t xml:space="preserve"> </w:t>
      </w:r>
    </w:p>
    <w:p w14:paraId="65BCF32D">
      <w:pPr>
        <w:tabs>
          <w:tab w:val="left" w:pos="1859"/>
        </w:tabs>
        <w:bidi w:val="0"/>
        <w:ind w:firstLine="640" w:firstLineChars="200"/>
        <w:jc w:val="left"/>
        <w:rPr>
          <w:rFonts w:hint="eastAsia"/>
          <w:sz w:val="32"/>
          <w:szCs w:val="32"/>
          <w:lang w:val="en-US" w:eastAsia="zh-CN"/>
        </w:rPr>
      </w:pPr>
      <w:r>
        <w:rPr>
          <w:rFonts w:hint="eastAsia"/>
          <w:sz w:val="32"/>
          <w:szCs w:val="32"/>
          <w:lang w:val="en-US" w:eastAsia="zh-CN"/>
        </w:rPr>
        <w:t>2、代储期限：本标的代储期限为1年，从2026年1月1日至2026年12月31日止（不足1个月按1个月计算）。</w:t>
      </w:r>
    </w:p>
    <w:p w14:paraId="5DA1D32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sz w:val="32"/>
          <w:szCs w:val="32"/>
          <w:lang w:val="en-US" w:eastAsia="zh-CN"/>
        </w:rPr>
        <w:t>3、代储期满后，乙方无条件退回</w:t>
      </w:r>
      <w:r>
        <w:rPr>
          <w:rFonts w:hint="eastAsia" w:asciiTheme="minorEastAsia" w:hAnsiTheme="minorEastAsia" w:eastAsiaTheme="minorEastAsia" w:cstheme="minorEastAsia"/>
          <w:color w:val="auto"/>
          <w:sz w:val="32"/>
          <w:szCs w:val="32"/>
        </w:rPr>
        <w:t>购进大米款</w:t>
      </w:r>
      <w:r>
        <w:rPr>
          <w:rFonts w:hint="eastAsia" w:asciiTheme="minorEastAsia" w:hAnsiTheme="minorEastAsia" w:eastAsiaTheme="minorEastAsia" w:cstheme="minorEastAsia"/>
          <w:sz w:val="32"/>
          <w:szCs w:val="32"/>
          <w:lang w:val="en-US" w:eastAsia="zh-CN"/>
        </w:rPr>
        <w:t>X</w:t>
      </w:r>
      <w:r>
        <w:rPr>
          <w:rFonts w:hint="eastAsia" w:ascii="宋体" w:hAnsi="宋体" w:eastAsia="宋体" w:cs="宋体"/>
          <w:sz w:val="32"/>
          <w:szCs w:val="40"/>
          <w:u w:val="none"/>
          <w:lang w:val="en-US" w:eastAsia="zh-CN"/>
        </w:rPr>
        <w:t>XXXX</w:t>
      </w:r>
      <w:r>
        <w:rPr>
          <w:rFonts w:hint="eastAsia" w:asciiTheme="minorEastAsia" w:hAnsiTheme="minorEastAsia" w:eastAsiaTheme="minorEastAsia" w:cstheme="minorEastAsia"/>
          <w:color w:val="auto"/>
          <w:sz w:val="32"/>
          <w:szCs w:val="32"/>
        </w:rPr>
        <w:t>万元给甲方，甲方将乙方购进</w:t>
      </w:r>
      <w:r>
        <w:rPr>
          <w:rFonts w:hint="eastAsia" w:asciiTheme="minorEastAsia" w:hAnsiTheme="minorEastAsia" w:eastAsiaTheme="minorEastAsia" w:cstheme="minorEastAsia"/>
          <w:sz w:val="32"/>
          <w:szCs w:val="32"/>
          <w:lang w:val="en-US" w:eastAsia="zh-CN"/>
        </w:rPr>
        <w:t>XXX</w:t>
      </w:r>
      <w:r>
        <w:rPr>
          <w:rFonts w:hint="eastAsia" w:asciiTheme="minorEastAsia" w:hAnsiTheme="minorEastAsia" w:eastAsiaTheme="minorEastAsia" w:cstheme="minorEastAsia"/>
          <w:color w:val="auto"/>
          <w:sz w:val="32"/>
          <w:szCs w:val="32"/>
        </w:rPr>
        <w:t>吨动态轮换储备大米所有权交回乙方，本</w:t>
      </w:r>
      <w:r>
        <w:rPr>
          <w:rFonts w:hint="eastAsia" w:asciiTheme="minorEastAsia" w:hAnsiTheme="minorEastAsia" w:eastAsiaTheme="minorEastAsia" w:cstheme="minorEastAsia"/>
          <w:color w:val="auto"/>
          <w:sz w:val="32"/>
          <w:szCs w:val="32"/>
          <w:lang w:val="en-US" w:eastAsia="zh-CN"/>
        </w:rPr>
        <w:t>合同</w:t>
      </w:r>
      <w:r>
        <w:rPr>
          <w:rFonts w:hint="eastAsia" w:asciiTheme="minorEastAsia" w:hAnsiTheme="minorEastAsia" w:eastAsiaTheme="minorEastAsia" w:cstheme="minorEastAsia"/>
          <w:color w:val="auto"/>
          <w:sz w:val="32"/>
          <w:szCs w:val="32"/>
        </w:rPr>
        <w:t>自</w:t>
      </w:r>
      <w:r>
        <w:rPr>
          <w:rFonts w:hint="eastAsia" w:asciiTheme="minorEastAsia" w:hAnsiTheme="minorEastAsia" w:eastAsiaTheme="minorEastAsia" w:cstheme="minorEastAsia"/>
          <w:color w:val="auto"/>
          <w:sz w:val="32"/>
          <w:szCs w:val="32"/>
          <w:lang w:eastAsia="zh-CN"/>
        </w:rPr>
        <w:t>行终</w:t>
      </w:r>
      <w:r>
        <w:rPr>
          <w:rFonts w:hint="eastAsia" w:asciiTheme="minorEastAsia" w:hAnsiTheme="minorEastAsia" w:eastAsiaTheme="minorEastAsia" w:cstheme="minorEastAsia"/>
          <w:color w:val="auto"/>
          <w:sz w:val="32"/>
          <w:szCs w:val="32"/>
        </w:rPr>
        <w:t>止。</w:t>
      </w:r>
    </w:p>
    <w:p w14:paraId="57DCAF77">
      <w:pPr>
        <w:tabs>
          <w:tab w:val="left" w:pos="1859"/>
        </w:tabs>
        <w:bidi w:val="0"/>
        <w:ind w:firstLine="643" w:firstLineChars="200"/>
        <w:jc w:val="left"/>
        <w:rPr>
          <w:rFonts w:hint="eastAsia"/>
          <w:b/>
          <w:bCs/>
          <w:sz w:val="32"/>
          <w:szCs w:val="32"/>
          <w:lang w:val="en-US" w:eastAsia="zh-CN"/>
        </w:rPr>
      </w:pPr>
      <w:r>
        <w:rPr>
          <w:rFonts w:hint="eastAsia"/>
          <w:b/>
          <w:bCs/>
          <w:sz w:val="32"/>
          <w:szCs w:val="32"/>
          <w:lang w:val="en-US" w:eastAsia="zh-CN"/>
        </w:rPr>
        <w:t>四、代储轮换方式</w:t>
      </w:r>
    </w:p>
    <w:p w14:paraId="63EFCD2C">
      <w:pPr>
        <w:tabs>
          <w:tab w:val="left" w:pos="1859"/>
        </w:tabs>
        <w:bidi w:val="0"/>
        <w:ind w:firstLine="640" w:firstLineChars="200"/>
        <w:jc w:val="left"/>
        <w:rPr>
          <w:rFonts w:hint="eastAsia"/>
          <w:sz w:val="32"/>
          <w:szCs w:val="32"/>
          <w:highlight w:val="none"/>
          <w:lang w:val="en-US" w:eastAsia="zh-CN"/>
        </w:rPr>
      </w:pPr>
      <w:r>
        <w:rPr>
          <w:rFonts w:hint="eastAsia"/>
          <w:sz w:val="32"/>
          <w:szCs w:val="32"/>
          <w:highlight w:val="none"/>
          <w:lang w:val="en-US" w:eastAsia="zh-CN"/>
        </w:rPr>
        <w:t>乙方保证在代储合同的有效期内，任何时候库存符合本合同第五条品质要求的大米数量真实、质量良好、储存安全。乙方代储量的10%可用于经营周转，由此产生的盈亏由乙方自行负责。但必须保证任何时点实物库存不低于代储量的90%（如有变动，按地方储备管理有关规定执行），即实有库存保持在1323吨。乙方保证在代储</w:t>
      </w:r>
      <w:r>
        <w:rPr>
          <w:rFonts w:hint="eastAsia" w:asciiTheme="minorEastAsia" w:hAnsiTheme="minorEastAsia" w:cstheme="minorEastAsia"/>
          <w:color w:val="auto"/>
          <w:sz w:val="32"/>
          <w:szCs w:val="32"/>
          <w:highlight w:val="none"/>
          <w:lang w:val="en-US" w:eastAsia="zh-CN"/>
        </w:rPr>
        <w:t>合同</w:t>
      </w:r>
      <w:r>
        <w:rPr>
          <w:rFonts w:hint="eastAsia"/>
          <w:sz w:val="32"/>
          <w:szCs w:val="32"/>
          <w:highlight w:val="none"/>
          <w:lang w:val="en-US" w:eastAsia="zh-CN"/>
        </w:rPr>
        <w:t>有效期内，包括但不限于甲方、县发展和改革局、县财政局、县农发行等单位的不定期抽查时，以及通过智能化系统进行在线巡查时，其库存符合本合同第五条品质要求的大米实有数量均不低于1323吨（代储任务的90%）。一旦甲方通过任何渠道发现乙方库存可能低于此标准，有权立即要求乙方在指定期限内（如24小时内）提供足以证明库存情况的视频、照片或接受现场突击检查。乙方拒绝或无法证明的，视为违约，甲方可立即启动违约责任条款。</w:t>
      </w:r>
    </w:p>
    <w:p w14:paraId="54535CF3">
      <w:pPr>
        <w:numPr>
          <w:ilvl w:val="0"/>
          <w:numId w:val="0"/>
        </w:numPr>
        <w:tabs>
          <w:tab w:val="left" w:pos="1859"/>
        </w:tabs>
        <w:bidi w:val="0"/>
        <w:ind w:firstLine="643" w:firstLineChars="200"/>
        <w:jc w:val="left"/>
        <w:rPr>
          <w:rFonts w:hint="eastAsia"/>
          <w:b/>
          <w:bCs/>
          <w:sz w:val="32"/>
          <w:szCs w:val="32"/>
          <w:highlight w:val="none"/>
          <w:lang w:val="en-US" w:eastAsia="zh-CN"/>
        </w:rPr>
      </w:pPr>
      <w:r>
        <w:rPr>
          <w:rFonts w:hint="eastAsia"/>
          <w:b/>
          <w:bCs/>
          <w:sz w:val="32"/>
          <w:szCs w:val="32"/>
          <w:highlight w:val="none"/>
          <w:lang w:val="en-US" w:eastAsia="zh-CN"/>
        </w:rPr>
        <w:t>五、品质及包装材料要求</w:t>
      </w:r>
    </w:p>
    <w:p w14:paraId="0016E2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rPr>
        <w:t>质量符合国家标准（GB/T1354-2018及其他相关标准）的规定；</w:t>
      </w:r>
    </w:p>
    <w:p w14:paraId="3B1D32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rPr>
        <w:t>卫生符合国家标准（GB2</w:t>
      </w: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15-2016及其他相关标准）的规定。</w:t>
      </w:r>
    </w:p>
    <w:p w14:paraId="63DDC3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包装材料应符合 GB</w:t>
      </w:r>
      <w:r>
        <w:rPr>
          <w:rFonts w:hint="eastAsia" w:asciiTheme="minorEastAsia" w:hAnsiTheme="minorEastAsia" w:eastAsiaTheme="minorEastAsia" w:cstheme="minorEastAsia"/>
          <w:color w:val="auto"/>
          <w:sz w:val="30"/>
          <w:szCs w:val="30"/>
          <w:highlight w:val="none"/>
        </w:rPr>
        <w:t>9685、 GB/T17109的规定和卫生安全要求</w:t>
      </w:r>
      <w:r>
        <w:rPr>
          <w:rFonts w:hint="eastAsia" w:asciiTheme="minorEastAsia" w:hAnsiTheme="minorEastAsia" w:eastAsiaTheme="minorEastAsia" w:cstheme="minorEastAsia"/>
          <w:color w:val="auto"/>
          <w:sz w:val="30"/>
          <w:szCs w:val="30"/>
          <w:highlight w:val="none"/>
          <w:lang w:eastAsia="zh-CN"/>
        </w:rPr>
        <w:t>。</w:t>
      </w:r>
    </w:p>
    <w:p w14:paraId="025CAF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储备成品粮</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大米</w:t>
      </w:r>
      <w:r>
        <w:rPr>
          <w:rFonts w:hint="eastAsia" w:asciiTheme="minorEastAsia" w:hAnsi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rPr>
        <w:t>采用包装方式储存（≤</w:t>
      </w:r>
      <w:r>
        <w:rPr>
          <w:rFonts w:hint="eastAsia" w:asciiTheme="minorEastAsia" w:hAnsiTheme="minorEastAsia" w:eastAsiaTheme="minorEastAsia" w:cstheme="minorEastAsia"/>
          <w:color w:val="auto"/>
          <w:sz w:val="32"/>
          <w:szCs w:val="32"/>
          <w:highlight w:val="none"/>
          <w:lang w:val="en-US" w:eastAsia="zh-CN"/>
        </w:rPr>
        <w:t>25</w:t>
      </w:r>
      <w:r>
        <w:rPr>
          <w:rFonts w:hint="eastAsia" w:asciiTheme="minorEastAsia" w:hAnsiTheme="minorEastAsia" w:eastAsiaTheme="minorEastAsia" w:cstheme="minorEastAsia"/>
          <w:color w:val="auto"/>
          <w:sz w:val="32"/>
          <w:szCs w:val="32"/>
          <w:highlight w:val="none"/>
        </w:rPr>
        <w:t>公斤/包</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，包装物必须符合国家食品包装、标签标准等有关规定。</w:t>
      </w:r>
    </w:p>
    <w:p w14:paraId="75D572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5、入库完毕验收时，乙方必须委托第三方有资质的检测机构对大米进行检测。入库期间大米检测指标包括：</w:t>
      </w:r>
      <w:bookmarkStart w:id="0" w:name="OLE_LINK42"/>
      <w:r>
        <w:rPr>
          <w:rFonts w:hint="eastAsia" w:asciiTheme="minorEastAsia" w:hAnsiTheme="minorEastAsia" w:eastAsiaTheme="minorEastAsia" w:cstheme="minorEastAsia"/>
          <w:color w:val="auto"/>
          <w:sz w:val="32"/>
          <w:szCs w:val="32"/>
          <w:highlight w:val="none"/>
          <w:lang w:val="en-US" w:eastAsia="zh-CN"/>
        </w:rPr>
        <w:t>1.质量指标：色泽气味、碎米总量、小碎米含量、加工精度、不完善粒含量、水分含量、杂质总量、黄粒米含量。</w:t>
      </w:r>
      <w:bookmarkEnd w:id="0"/>
      <w:bookmarkStart w:id="1" w:name="OLE_LINK43"/>
      <w:bookmarkStart w:id="2" w:name="OLE_LINK44"/>
      <w:r>
        <w:rPr>
          <w:rFonts w:hint="eastAsia" w:asciiTheme="minorEastAsia" w:hAnsiTheme="minorEastAsia" w:eastAsiaTheme="minorEastAsia" w:cstheme="minorEastAsia"/>
          <w:color w:val="auto"/>
          <w:sz w:val="32"/>
          <w:szCs w:val="32"/>
          <w:highlight w:val="none"/>
          <w:lang w:val="en-US" w:eastAsia="zh-CN"/>
        </w:rPr>
        <w:t>2.卫生指标：镉、铅、黄曲霉毒素B1。</w:t>
      </w:r>
      <w:bookmarkEnd w:id="1"/>
    </w:p>
    <w:bookmarkEnd w:id="2"/>
    <w:p w14:paraId="614698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6、储存期间大米检测指标包括：1.质量指标：色泽气味、碎米总量、小碎米含量、加工精度、不完善粒含量、水分含量、杂质总量、黄粒米含量。2.卫生指标：镉、铅、黄曲霉毒素B1。3.食品安全指标：总汞、无机砷。</w:t>
      </w:r>
    </w:p>
    <w:p w14:paraId="118C80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2"/>
          <w:szCs w:val="32"/>
          <w:highlight w:val="none"/>
          <w:lang w:val="en-US" w:eastAsia="zh-CN"/>
        </w:rPr>
        <w:t>7、如遇国家相关标准调整，将按新标准执行。</w:t>
      </w:r>
    </w:p>
    <w:p w14:paraId="298FE93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代储原则和要求</w:t>
      </w:r>
    </w:p>
    <w:p w14:paraId="2AC28B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rPr>
        <w:t>代储原则：</w:t>
      </w:r>
      <w:r>
        <w:rPr>
          <w:rFonts w:hint="eastAsia" w:asciiTheme="minorEastAsia" w:hAnsiTheme="minorEastAsia" w:eastAsiaTheme="minorEastAsia" w:cstheme="minorEastAsia"/>
          <w:color w:val="auto"/>
          <w:sz w:val="32"/>
          <w:szCs w:val="32"/>
          <w:highlight w:val="none"/>
          <w:lang w:val="en-US" w:eastAsia="zh-CN"/>
        </w:rPr>
        <w:t>代</w:t>
      </w:r>
      <w:r>
        <w:rPr>
          <w:rFonts w:hint="eastAsia" w:asciiTheme="minorEastAsia" w:hAnsiTheme="minorEastAsia" w:eastAsiaTheme="minorEastAsia" w:cstheme="minorEastAsia"/>
          <w:color w:val="auto"/>
          <w:sz w:val="32"/>
          <w:szCs w:val="32"/>
          <w:highlight w:val="none"/>
        </w:rPr>
        <w:t>储成品粮</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cstheme="minorEastAsia"/>
          <w:color w:val="auto"/>
          <w:sz w:val="32"/>
          <w:szCs w:val="32"/>
          <w:highlight w:val="none"/>
          <w:lang w:val="en-US" w:eastAsia="zh-CN"/>
        </w:rPr>
        <w:t>大米）</w:t>
      </w:r>
      <w:r>
        <w:rPr>
          <w:rFonts w:hint="eastAsia" w:asciiTheme="minorEastAsia" w:hAnsiTheme="minorEastAsia" w:eastAsiaTheme="minorEastAsia" w:cstheme="minorEastAsia"/>
          <w:color w:val="auto"/>
          <w:sz w:val="32"/>
          <w:szCs w:val="32"/>
          <w:highlight w:val="none"/>
        </w:rPr>
        <w:t>的粮权归</w:t>
      </w:r>
      <w:r>
        <w:rPr>
          <w:rFonts w:hint="eastAsia" w:asciiTheme="minorEastAsia" w:hAnsiTheme="minorEastAsia" w:cstheme="minorEastAsia"/>
          <w:color w:val="auto"/>
          <w:sz w:val="32"/>
          <w:szCs w:val="32"/>
          <w:highlight w:val="none"/>
          <w:lang w:val="en-US" w:eastAsia="zh-CN"/>
        </w:rPr>
        <w:t>丰顺</w:t>
      </w:r>
      <w:r>
        <w:rPr>
          <w:rFonts w:hint="eastAsia" w:asciiTheme="minorEastAsia" w:hAnsiTheme="minorEastAsia" w:eastAsia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人民政府所有，实行“储粮于企、保持规模、滚动轮换、政府补贴、服从调度、保障应急”原则。</w:t>
      </w:r>
    </w:p>
    <w:p w14:paraId="5ACCF3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rPr>
        <w:t>代储要求：</w:t>
      </w:r>
    </w:p>
    <w:p w14:paraId="3B5387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1）依法在市场监督管理局登记注册，具有独立法人资格，从事粮食储存、加工或贸易三年以上的粮食企业。具备符合国家标准的防漏、防潮、防虫、防污及通风条件良好的仓房，以及与成品粮储存相适应的仓储设施，自有仓库完好且有效仓容与代储数量相匹配，成品大米仓必须配备空调恒温仓，达到准低温储存标准；并在仓房内外主要位置配置有远程实时视频监控设备，智能化管理平台与省平台互联互通及具有符合国家标准的粮食质量等级检测仪器和场所，具备检测粮食储存期间仓库内温湿度、水分、害虫密度的条件。</w:t>
      </w:r>
    </w:p>
    <w:p w14:paraId="351929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（2）代储的</w:t>
      </w:r>
      <w:r>
        <w:rPr>
          <w:rFonts w:hint="eastAsia" w:asciiTheme="minorEastAsia" w:hAnsiTheme="minorEastAsia" w:eastAsiaTheme="minorEastAsia" w:cstheme="minorEastAsia"/>
          <w:color w:val="auto"/>
          <w:sz w:val="32"/>
          <w:szCs w:val="32"/>
          <w:highlight w:val="none"/>
        </w:rPr>
        <w:t>成品粮</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大米</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实行专仓储存、专人管理、专账记载和挂牌明示，做到账实相符、数量真实、质量良好、管理规范。</w:t>
      </w:r>
      <w:r>
        <w:rPr>
          <w:rFonts w:hint="eastAsia" w:asciiTheme="minorEastAsia" w:hAnsiTheme="minorEastAsia" w:eastAsiaTheme="minorEastAsia" w:cstheme="minorEastAsia"/>
          <w:color w:val="auto"/>
          <w:sz w:val="32"/>
          <w:szCs w:val="32"/>
          <w:highlight w:val="none"/>
          <w:lang w:val="en-US" w:eastAsia="zh-CN"/>
        </w:rPr>
        <w:t>代储</w:t>
      </w:r>
      <w:r>
        <w:rPr>
          <w:rFonts w:hint="eastAsia" w:asciiTheme="minorEastAsia" w:hAnsiTheme="minorEastAsia" w:cstheme="minorEastAsia"/>
          <w:color w:val="auto"/>
          <w:sz w:val="32"/>
          <w:szCs w:val="32"/>
          <w:highlight w:val="none"/>
          <w:lang w:val="en-US" w:eastAsia="zh-CN"/>
        </w:rPr>
        <w:t>成品粮（</w:t>
      </w:r>
      <w:r>
        <w:rPr>
          <w:rFonts w:hint="eastAsia" w:asciiTheme="minorEastAsia" w:hAnsiTheme="minorEastAsia" w:eastAsiaTheme="minorEastAsia" w:cstheme="minorEastAsia"/>
          <w:color w:val="auto"/>
          <w:sz w:val="32"/>
          <w:szCs w:val="32"/>
          <w:highlight w:val="none"/>
          <w:lang w:val="en-US" w:eastAsia="zh-CN"/>
        </w:rPr>
        <w:t>大米</w:t>
      </w:r>
      <w:r>
        <w:rPr>
          <w:rFonts w:hint="eastAsia" w:asciiTheme="minorEastAsia" w:hAnsi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lang w:val="en-US" w:eastAsia="zh-CN"/>
        </w:rPr>
        <w:t>不得与不同权属、不同性质、不同轮换方式的粮食混放。</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应当在仓房入口明显位置悬挂县级储备粮粮权标识，并配备信息卡标明</w:t>
      </w:r>
      <w:r>
        <w:rPr>
          <w:rFonts w:hint="eastAsia" w:asciiTheme="minorEastAsia" w:hAnsiTheme="minorEastAsia" w:cstheme="minorEastAsia"/>
          <w:color w:val="auto"/>
          <w:sz w:val="32"/>
          <w:szCs w:val="32"/>
          <w:highlight w:val="none"/>
          <w:lang w:val="en-US" w:eastAsia="zh-CN"/>
        </w:rPr>
        <w:t>成品粮（</w:t>
      </w:r>
      <w:r>
        <w:rPr>
          <w:rFonts w:hint="eastAsia" w:asciiTheme="minorEastAsia" w:hAnsiTheme="minorEastAsia" w:eastAsiaTheme="minorEastAsia" w:cstheme="minorEastAsia"/>
          <w:color w:val="auto"/>
          <w:sz w:val="32"/>
          <w:szCs w:val="32"/>
          <w:highlight w:val="none"/>
          <w:lang w:val="en-US" w:eastAsia="zh-CN"/>
        </w:rPr>
        <w:t>大米</w:t>
      </w:r>
      <w:r>
        <w:rPr>
          <w:rFonts w:hint="eastAsia" w:asciiTheme="minorEastAsia" w:hAnsi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lang w:val="en-US" w:eastAsia="zh-CN"/>
        </w:rPr>
        <w:t>的品种、数量、质量、仓号、堆位、生产日期（年月份）等内容。信息卡应随库存变化情况同步更新。</w:t>
      </w:r>
    </w:p>
    <w:p w14:paraId="438C96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eastAsia="zh-CN"/>
        </w:rPr>
        <w:t>（</w:t>
      </w:r>
      <w:r>
        <w:rPr>
          <w:rFonts w:hint="eastAsia" w:asciiTheme="minorEastAsia" w:hAnsi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代储企业应在规定时间内按代储</w:t>
      </w:r>
      <w:r>
        <w:rPr>
          <w:rFonts w:hint="eastAsia" w:asciiTheme="minorEastAsia" w:hAnsiTheme="minorEastAsia" w:eastAsiaTheme="minorEastAsia" w:cstheme="minorEastAsia"/>
          <w:color w:val="auto"/>
          <w:sz w:val="32"/>
          <w:szCs w:val="32"/>
          <w:highlight w:val="none"/>
          <w:lang w:val="en-US" w:eastAsia="zh-CN"/>
        </w:rPr>
        <w:t>包干轮换</w:t>
      </w:r>
      <w:r>
        <w:rPr>
          <w:rFonts w:hint="eastAsia" w:asciiTheme="minorEastAsia" w:hAnsiTheme="minorEastAsia" w:eastAsiaTheme="minorEastAsia" w:cstheme="minorEastAsia"/>
          <w:color w:val="auto"/>
          <w:sz w:val="32"/>
          <w:szCs w:val="32"/>
          <w:highlight w:val="none"/>
        </w:rPr>
        <w:t>计划完成储备任务。成品粮</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大米</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在保质期内轮换，且每年至少轮换</w:t>
      </w:r>
      <w:r>
        <w:rPr>
          <w:rFonts w:hint="eastAsia" w:asciiTheme="minorEastAsia" w:hAnsi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lang w:val="en-US" w:eastAsia="zh-CN"/>
        </w:rPr>
        <w:t>次，</w:t>
      </w:r>
      <w:r>
        <w:rPr>
          <w:rFonts w:hint="eastAsia" w:asciiTheme="minorEastAsia" w:hAnsiTheme="minorEastAsia" w:cstheme="minorEastAsia"/>
          <w:color w:val="auto"/>
          <w:sz w:val="32"/>
          <w:szCs w:val="32"/>
          <w:highlight w:val="none"/>
          <w:lang w:val="en-US" w:eastAsia="zh-CN"/>
        </w:rPr>
        <w:t>每次储存期不超过6个月，</w:t>
      </w:r>
      <w:r>
        <w:rPr>
          <w:rFonts w:hint="eastAsia" w:asciiTheme="minorEastAsia" w:hAnsiTheme="minorEastAsia" w:eastAsiaTheme="minorEastAsia" w:cstheme="minorEastAsia"/>
          <w:color w:val="auto"/>
          <w:sz w:val="32"/>
          <w:szCs w:val="32"/>
          <w:highlight w:val="none"/>
        </w:rPr>
        <w:t>多轮不限，多轮费用不补。轮换由代储企业采用自主轮换方式进行，确保成品粮大米常储常新</w:t>
      </w:r>
      <w:r>
        <w:rPr>
          <w:rFonts w:hint="eastAsia" w:asciiTheme="minorEastAsia" w:hAnsiTheme="minorEastAsia" w:eastAsiaTheme="minorEastAsia" w:cstheme="minorEastAsia"/>
          <w:color w:val="auto"/>
          <w:sz w:val="32"/>
          <w:szCs w:val="32"/>
          <w:highlight w:val="none"/>
          <w:lang w:eastAsia="zh-CN"/>
        </w:rPr>
        <w:t>，</w:t>
      </w:r>
      <w:bookmarkStart w:id="3" w:name="OLE_LINK48"/>
      <w:r>
        <w:rPr>
          <w:rFonts w:hint="eastAsia" w:asciiTheme="minorEastAsia" w:hAnsiTheme="minorEastAsia" w:eastAsiaTheme="minorEastAsia" w:cstheme="minorEastAsia"/>
          <w:color w:val="auto"/>
          <w:sz w:val="32"/>
          <w:szCs w:val="32"/>
          <w:highlight w:val="none"/>
        </w:rPr>
        <w:t>必须确保实物库存数量在任何时点不得</w:t>
      </w:r>
      <w:r>
        <w:rPr>
          <w:rFonts w:hint="eastAsia" w:asciiTheme="minorEastAsia" w:hAnsiTheme="minorEastAsia" w:cstheme="minorEastAsia"/>
          <w:color w:val="auto"/>
          <w:sz w:val="32"/>
          <w:szCs w:val="32"/>
          <w:highlight w:val="none"/>
          <w:lang w:val="en-US" w:eastAsia="zh-CN"/>
        </w:rPr>
        <w:t>低</w:t>
      </w:r>
      <w:r>
        <w:rPr>
          <w:rFonts w:hint="eastAsia" w:asciiTheme="minorEastAsia" w:hAnsiTheme="minorEastAsia" w:eastAsiaTheme="minorEastAsia" w:cstheme="minorEastAsia"/>
          <w:color w:val="auto"/>
          <w:sz w:val="32"/>
          <w:szCs w:val="32"/>
          <w:highlight w:val="none"/>
        </w:rPr>
        <w:t>于</w:t>
      </w:r>
      <w:r>
        <w:rPr>
          <w:rFonts w:hint="eastAsia" w:asciiTheme="minorEastAsia" w:hAnsiTheme="minorEastAsia" w:eastAsiaTheme="minorEastAsia" w:cstheme="minorEastAsia"/>
          <w:sz w:val="32"/>
          <w:szCs w:val="32"/>
          <w:highlight w:val="none"/>
        </w:rPr>
        <w:t>承</w:t>
      </w:r>
      <w:r>
        <w:rPr>
          <w:rFonts w:hint="eastAsia" w:asciiTheme="minorEastAsia" w:hAnsiTheme="minorEastAsia" w:eastAsiaTheme="minorEastAsia" w:cstheme="minorEastAsia"/>
          <w:color w:val="auto"/>
          <w:sz w:val="32"/>
          <w:szCs w:val="32"/>
          <w:highlight w:val="none"/>
        </w:rPr>
        <w:t>储计划的90%</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每</w:t>
      </w:r>
      <w:bookmarkStart w:id="4" w:name="OLE_LINK47"/>
      <w:r>
        <w:rPr>
          <w:rFonts w:hint="eastAsia" w:asciiTheme="minorEastAsia" w:hAnsiTheme="minorEastAsia" w:eastAsiaTheme="minorEastAsia" w:cstheme="minorEastAsia"/>
          <w:color w:val="auto"/>
          <w:sz w:val="32"/>
          <w:szCs w:val="32"/>
          <w:highlight w:val="none"/>
          <w:lang w:val="en-US" w:eastAsia="zh-CN"/>
        </w:rPr>
        <w:t>年</w:t>
      </w:r>
      <w:bookmarkEnd w:id="3"/>
      <w:bookmarkEnd w:id="4"/>
      <w:r>
        <w:rPr>
          <w:rFonts w:hint="eastAsia" w:asciiTheme="minorEastAsia" w:hAnsiTheme="minorEastAsia" w:eastAsiaTheme="minorEastAsia" w:cstheme="minorEastAsia"/>
          <w:color w:val="auto"/>
          <w:sz w:val="32"/>
          <w:szCs w:val="32"/>
          <w:highlight w:val="none"/>
          <w:lang w:val="en-US" w:eastAsia="zh-CN"/>
        </w:rPr>
        <w:t>至少有1个月月末实物库存</w:t>
      </w:r>
      <w:r>
        <w:rPr>
          <w:rFonts w:hint="eastAsia" w:asciiTheme="minorEastAsia" w:hAnsiTheme="minorEastAsia" w:cstheme="minorEastAsia"/>
          <w:color w:val="auto"/>
          <w:sz w:val="32"/>
          <w:szCs w:val="32"/>
          <w:highlight w:val="none"/>
          <w:lang w:val="en-US" w:eastAsia="zh-CN"/>
        </w:rPr>
        <w:t>需达</w:t>
      </w:r>
      <w:r>
        <w:rPr>
          <w:rFonts w:hint="eastAsia" w:asciiTheme="minorEastAsia" w:hAnsiTheme="minorEastAsia" w:eastAsiaTheme="minorEastAsia" w:cstheme="minorEastAsia"/>
          <w:sz w:val="32"/>
          <w:szCs w:val="32"/>
          <w:highlight w:val="none"/>
        </w:rPr>
        <w:t>承</w:t>
      </w:r>
      <w:r>
        <w:rPr>
          <w:rFonts w:hint="eastAsia" w:asciiTheme="minorEastAsia" w:hAnsiTheme="minorEastAsia" w:eastAsiaTheme="minorEastAsia" w:cstheme="minorEastAsia"/>
          <w:color w:val="auto"/>
          <w:sz w:val="32"/>
          <w:szCs w:val="32"/>
          <w:highlight w:val="none"/>
          <w:lang w:val="en-US" w:eastAsia="zh-CN"/>
        </w:rPr>
        <w:t>储计划的100%</w:t>
      </w:r>
      <w:r>
        <w:rPr>
          <w:rFonts w:hint="eastAsia" w:asciiTheme="minorEastAsia" w:hAnsiTheme="minorEastAsia" w:eastAsiaTheme="minorEastAsia" w:cstheme="minorEastAsia"/>
          <w:color w:val="auto"/>
          <w:sz w:val="32"/>
          <w:szCs w:val="32"/>
          <w:highlight w:val="none"/>
        </w:rPr>
        <w:t>。</w:t>
      </w:r>
    </w:p>
    <w:p w14:paraId="03700A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eastAsia="zh-CN"/>
        </w:rPr>
        <w:t>（</w:t>
      </w:r>
      <w:r>
        <w:rPr>
          <w:rFonts w:hint="eastAsia" w:asciiTheme="minorEastAsia" w:hAnsi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成品粮</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大米</w:t>
      </w:r>
      <w:r>
        <w:rPr>
          <w:rFonts w:hint="eastAsia" w:asciiTheme="minorEastAsia" w:hAnsi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质量、等级、品质和食品安全指标在任何时点不得低于代储计划下达时规定的标准。</w:t>
      </w:r>
      <w:r>
        <w:rPr>
          <w:rFonts w:hint="eastAsia" w:asciiTheme="minorEastAsia" w:hAnsiTheme="minorEastAsia" w:eastAsiaTheme="minorEastAsia" w:cstheme="minorEastAsia"/>
          <w:color w:val="auto"/>
          <w:sz w:val="32"/>
          <w:szCs w:val="32"/>
          <w:highlight w:val="none"/>
          <w:lang w:val="en-US" w:eastAsia="zh-CN"/>
        </w:rPr>
        <w:t>不得在县级储备食用成品大米中掺杂掺假、以次充好，不得降低县级储备食用成品大米等级、变更县级储备食用成品大米储存地点。</w:t>
      </w:r>
    </w:p>
    <w:p w14:paraId="50336F4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cstheme="minorEastAsia"/>
          <w:b/>
          <w:bCs/>
          <w:color w:val="auto"/>
          <w:sz w:val="32"/>
          <w:szCs w:val="32"/>
          <w:highlight w:val="none"/>
          <w:lang w:val="en-US" w:eastAsia="zh-CN"/>
        </w:rPr>
        <w:t>七、代储成本和费用</w:t>
      </w:r>
    </w:p>
    <w:p w14:paraId="0A1E3E4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rPr>
        <w:t>甲方负责成品粮（食用大米）货款的贷款，利息甲方承担。由甲方根据中标购货款向农发行梅州市</w:t>
      </w:r>
      <w:r>
        <w:rPr>
          <w:rFonts w:hint="eastAsia" w:asciiTheme="minorEastAsia" w:hAnsiTheme="minorEastAsia" w:cstheme="minorEastAsia"/>
          <w:color w:val="auto"/>
          <w:sz w:val="32"/>
          <w:szCs w:val="32"/>
          <w:highlight w:val="none"/>
          <w:lang w:val="en-US" w:eastAsia="zh-CN"/>
        </w:rPr>
        <w:t>丰顺</w:t>
      </w:r>
      <w:r>
        <w:rPr>
          <w:rFonts w:hint="eastAsia" w:asciiTheme="minorEastAsia" w:hAnsiTheme="minorEastAsia" w:eastAsiaTheme="minorEastAsia" w:cstheme="minorEastAsia"/>
          <w:color w:val="auto"/>
          <w:sz w:val="32"/>
          <w:szCs w:val="32"/>
          <w:highlight w:val="none"/>
        </w:rPr>
        <w:t>县支行贷款XXX万元用于县级</w:t>
      </w:r>
      <w:r>
        <w:rPr>
          <w:rFonts w:hint="eastAsia" w:asciiTheme="minorEastAsia" w:hAnsiTheme="minorEastAsia" w:cstheme="minorEastAsia"/>
          <w:color w:val="auto"/>
          <w:sz w:val="32"/>
          <w:szCs w:val="32"/>
          <w:highlight w:val="none"/>
          <w:lang w:val="en-US" w:eastAsia="zh-CN"/>
        </w:rPr>
        <w:t>1470</w:t>
      </w:r>
      <w:r>
        <w:rPr>
          <w:rFonts w:hint="eastAsia" w:asciiTheme="minorEastAsia" w:hAnsiTheme="minorEastAsia" w:eastAsiaTheme="minorEastAsia" w:cstheme="minorEastAsia"/>
          <w:color w:val="auto"/>
          <w:sz w:val="32"/>
          <w:szCs w:val="32"/>
          <w:highlight w:val="none"/>
        </w:rPr>
        <w:t>吨动态储备大米的购进。</w:t>
      </w:r>
    </w:p>
    <w:p w14:paraId="11BFF2B9">
      <w:pPr>
        <w:autoSpaceDE w:val="0"/>
        <w:autoSpaceDN w:val="0"/>
        <w:adjustRightInd w:val="0"/>
        <w:spacing w:line="640" w:lineRule="exact"/>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rPr>
        <w:t>乙方经竞价中标后，负责</w:t>
      </w:r>
      <w:r>
        <w:rPr>
          <w:rFonts w:hint="eastAsia" w:asciiTheme="minorEastAsia" w:hAnsiTheme="minorEastAsia" w:cstheme="minorEastAsia"/>
          <w:color w:val="auto"/>
          <w:sz w:val="32"/>
          <w:szCs w:val="32"/>
          <w:highlight w:val="none"/>
          <w:lang w:val="en-US" w:eastAsia="zh-CN"/>
        </w:rPr>
        <w:t>1470</w:t>
      </w:r>
      <w:r>
        <w:rPr>
          <w:rFonts w:hint="eastAsia" w:asciiTheme="minorEastAsia" w:hAnsiTheme="minorEastAsia" w:eastAsiaTheme="minorEastAsia" w:cstheme="minorEastAsia"/>
          <w:color w:val="auto"/>
          <w:sz w:val="32"/>
          <w:szCs w:val="32"/>
          <w:highlight w:val="none"/>
        </w:rPr>
        <w:t>吨食用大米的购进和代储期间的轮换。</w:t>
      </w:r>
      <w:r>
        <w:rPr>
          <w:rFonts w:hint="eastAsia" w:asciiTheme="minorEastAsia" w:hAnsiTheme="minorEastAsia" w:eastAsiaTheme="minorEastAsia" w:cstheme="minorEastAsia"/>
          <w:color w:val="auto"/>
          <w:kern w:val="0"/>
          <w:sz w:val="32"/>
          <w:szCs w:val="32"/>
          <w:highlight w:val="none"/>
        </w:rPr>
        <w:t>成品粮（食用大米）运到指定仓库并验收入库</w:t>
      </w:r>
      <w:r>
        <w:rPr>
          <w:rFonts w:hint="eastAsia" w:asciiTheme="minorEastAsia" w:hAnsiTheme="minorEastAsia" w:cstheme="minorEastAsia"/>
          <w:color w:val="auto"/>
          <w:kern w:val="0"/>
          <w:sz w:val="32"/>
          <w:szCs w:val="32"/>
          <w:highlight w:val="none"/>
          <w:lang w:eastAsia="zh-CN"/>
        </w:rPr>
        <w:t>，</w:t>
      </w:r>
      <w:r>
        <w:rPr>
          <w:rFonts w:hint="eastAsia" w:asciiTheme="minorEastAsia" w:hAnsiTheme="minorEastAsia" w:cstheme="minorEastAsia"/>
          <w:color w:val="auto"/>
          <w:kern w:val="0"/>
          <w:sz w:val="32"/>
          <w:szCs w:val="32"/>
          <w:highlight w:val="none"/>
          <w:lang w:val="en-US" w:eastAsia="zh-CN"/>
        </w:rPr>
        <w:t>100%入库完成</w:t>
      </w:r>
      <w:r>
        <w:rPr>
          <w:rFonts w:hint="eastAsia" w:asciiTheme="minorEastAsia" w:hAnsiTheme="minorEastAsia" w:eastAsiaTheme="minorEastAsia" w:cstheme="minorEastAsia"/>
          <w:color w:val="auto"/>
          <w:kern w:val="0"/>
          <w:sz w:val="32"/>
          <w:szCs w:val="32"/>
          <w:highlight w:val="none"/>
        </w:rPr>
        <w:t>后，</w:t>
      </w:r>
      <w:r>
        <w:rPr>
          <w:rFonts w:hint="eastAsia" w:asciiTheme="minorEastAsia" w:hAnsiTheme="minorEastAsia" w:eastAsiaTheme="minorEastAsia" w:cstheme="minorEastAsia"/>
          <w:color w:val="auto"/>
          <w:sz w:val="32"/>
          <w:szCs w:val="32"/>
          <w:highlight w:val="none"/>
        </w:rPr>
        <w:t>卖方凭有资质的第三方质量合格检验报告并提交有效货物销售增值税发票后，5个工作日内结清全部货款（如因农发行贷款放贷未到位除外）。粮权归</w:t>
      </w:r>
      <w:r>
        <w:rPr>
          <w:rFonts w:hint="eastAsia" w:asciiTheme="minorEastAsia" w:hAnsiTheme="minorEastAsia" w:cstheme="minorEastAsia"/>
          <w:color w:val="auto"/>
          <w:sz w:val="32"/>
          <w:szCs w:val="32"/>
          <w:highlight w:val="none"/>
          <w:lang w:val="en-US" w:eastAsia="zh-CN"/>
        </w:rPr>
        <w:t>丰顺</w:t>
      </w:r>
      <w:r>
        <w:rPr>
          <w:rFonts w:hint="eastAsia" w:asciiTheme="minorEastAsia" w:hAnsiTheme="minorEastAsia" w:eastAsiaTheme="minorEastAsia" w:cstheme="minorEastAsia"/>
          <w:color w:val="auto"/>
          <w:sz w:val="32"/>
          <w:szCs w:val="32"/>
          <w:highlight w:val="none"/>
        </w:rPr>
        <w:t>县人民政府所有。</w:t>
      </w:r>
    </w:p>
    <w:p w14:paraId="1590698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乙方代储管理标准符合合同约定要求给予费用补贴，每吨XX元/年。承储大米的代储费用结算方式是：凭乙方开具增值税发票，经甲方核实后，每半年一次将代储费用拨付给乙方。</w:t>
      </w:r>
    </w:p>
    <w:p w14:paraId="7222AAD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4、乙方指定收款账户：</w:t>
      </w:r>
    </w:p>
    <w:p w14:paraId="53E3790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账户行：</w:t>
      </w:r>
    </w:p>
    <w:p w14:paraId="285A897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开户行：</w:t>
      </w:r>
    </w:p>
    <w:p w14:paraId="797EED5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heme="minorEastAsia" w:hAnsi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账  号：</w:t>
      </w:r>
    </w:p>
    <w:p w14:paraId="67CB2B1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应开立县级储备粮代储业务的专用账户（以下简称专户），专门用于县级储备粮代储工作有关业务核算。专户资金应接受相关部门监管，非县级储备粮代储业务的资金往来不得使用专户。</w:t>
      </w:r>
    </w:p>
    <w:p w14:paraId="4C49F38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rPr>
        <w:t>八、</w:t>
      </w:r>
      <w:r>
        <w:rPr>
          <w:rFonts w:hint="eastAsia" w:asciiTheme="minorEastAsia" w:hAnsiTheme="minorEastAsia" w:eastAsiaTheme="minorEastAsia" w:cstheme="minorEastAsia"/>
          <w:b/>
          <w:color w:val="auto"/>
          <w:sz w:val="32"/>
          <w:szCs w:val="32"/>
          <w:highlight w:val="none"/>
        </w:rPr>
        <w:t>甲方相关义务</w:t>
      </w:r>
    </w:p>
    <w:p w14:paraId="519C373D">
      <w:pPr>
        <w:keepNext w:val="0"/>
        <w:keepLines w:val="0"/>
        <w:pageBreakBefore w:val="0"/>
        <w:widowControl w:val="0"/>
        <w:kinsoku/>
        <w:wordWrap/>
        <w:overflowPunct/>
        <w:topLinePunct w:val="0"/>
        <w:autoSpaceDE/>
        <w:autoSpaceDN/>
        <w:bidi w:val="0"/>
        <w:adjustRightInd/>
        <w:snapToGrid/>
        <w:spacing w:line="500" w:lineRule="exact"/>
        <w:ind w:firstLine="664" w:firstLineChars="200"/>
        <w:jc w:val="left"/>
        <w:textAlignment w:val="auto"/>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pacing w:val="6"/>
          <w:sz w:val="32"/>
          <w:szCs w:val="32"/>
          <w:highlight w:val="none"/>
        </w:rPr>
        <w:t>甲方</w:t>
      </w:r>
      <w:r>
        <w:rPr>
          <w:rFonts w:hint="eastAsia" w:asciiTheme="minorEastAsia" w:hAnsiTheme="minorEastAsia" w:eastAsiaTheme="minorEastAsia" w:cstheme="minorEastAsia"/>
          <w:color w:val="auto"/>
          <w:kern w:val="0"/>
          <w:sz w:val="32"/>
          <w:szCs w:val="32"/>
          <w:highlight w:val="none"/>
        </w:rPr>
        <w:t>配置管理人员，</w:t>
      </w:r>
      <w:r>
        <w:rPr>
          <w:rFonts w:hint="eastAsia" w:asciiTheme="minorEastAsia" w:hAnsiTheme="minorEastAsia" w:eastAsiaTheme="minorEastAsia" w:cstheme="minorEastAsia"/>
          <w:color w:val="auto"/>
          <w:spacing w:val="6"/>
          <w:sz w:val="32"/>
          <w:szCs w:val="32"/>
          <w:highlight w:val="none"/>
        </w:rPr>
        <w:t>负责</w:t>
      </w:r>
      <w:r>
        <w:rPr>
          <w:rFonts w:hint="eastAsia" w:asciiTheme="minorEastAsia" w:hAnsiTheme="minorEastAsia" w:eastAsiaTheme="minorEastAsia" w:cstheme="minorEastAsia"/>
          <w:color w:val="auto"/>
          <w:spacing w:val="6"/>
          <w:sz w:val="32"/>
          <w:szCs w:val="32"/>
          <w:highlight w:val="none"/>
          <w:lang w:val="en-US" w:eastAsia="zh-CN"/>
        </w:rPr>
        <w:t>自主轮换</w:t>
      </w:r>
      <w:r>
        <w:rPr>
          <w:rFonts w:hint="eastAsia" w:asciiTheme="minorEastAsia" w:hAnsiTheme="minorEastAsia" w:eastAsiaTheme="minorEastAsia" w:cstheme="minorEastAsia"/>
          <w:color w:val="auto"/>
          <w:spacing w:val="6"/>
          <w:sz w:val="32"/>
          <w:szCs w:val="32"/>
          <w:highlight w:val="none"/>
        </w:rPr>
        <w:t>储备</w:t>
      </w:r>
      <w:r>
        <w:rPr>
          <w:rFonts w:hint="eastAsia" w:asciiTheme="minorEastAsia" w:hAnsiTheme="minorEastAsia" w:eastAsiaTheme="minorEastAsia" w:cstheme="minorEastAsia"/>
          <w:color w:val="auto"/>
          <w:spacing w:val="6"/>
          <w:sz w:val="32"/>
          <w:szCs w:val="32"/>
          <w:highlight w:val="none"/>
          <w:lang w:val="en-US" w:eastAsia="zh-CN"/>
        </w:rPr>
        <w:t>食用成品</w:t>
      </w:r>
      <w:r>
        <w:rPr>
          <w:rFonts w:hint="eastAsia" w:asciiTheme="minorEastAsia" w:hAnsiTheme="minorEastAsia" w:eastAsiaTheme="minorEastAsia" w:cstheme="minorEastAsia"/>
          <w:color w:val="auto"/>
          <w:spacing w:val="6"/>
          <w:sz w:val="32"/>
          <w:szCs w:val="32"/>
          <w:highlight w:val="none"/>
        </w:rPr>
        <w:t>大米的日常监督检查管理。</w:t>
      </w:r>
      <w:r>
        <w:rPr>
          <w:rFonts w:hint="eastAsia" w:asciiTheme="minorEastAsia" w:hAnsiTheme="minorEastAsia" w:eastAsiaTheme="minorEastAsia" w:cstheme="minorEastAsia"/>
          <w:color w:val="auto"/>
          <w:kern w:val="0"/>
          <w:sz w:val="32"/>
          <w:szCs w:val="32"/>
          <w:highlight w:val="none"/>
        </w:rPr>
        <w:t>真实反映库存食用</w:t>
      </w:r>
      <w:r>
        <w:rPr>
          <w:rFonts w:hint="eastAsia" w:asciiTheme="minorEastAsia" w:hAnsiTheme="minorEastAsia" w:eastAsiaTheme="minorEastAsia" w:cstheme="minorEastAsia"/>
          <w:color w:val="auto"/>
          <w:kern w:val="0"/>
          <w:sz w:val="32"/>
          <w:szCs w:val="32"/>
          <w:highlight w:val="none"/>
          <w:lang w:val="en-US" w:eastAsia="zh-CN"/>
        </w:rPr>
        <w:t>成品</w:t>
      </w:r>
      <w:r>
        <w:rPr>
          <w:rFonts w:hint="eastAsia" w:asciiTheme="minorEastAsia" w:hAnsiTheme="minorEastAsia" w:eastAsiaTheme="minorEastAsia" w:cstheme="minorEastAsia"/>
          <w:color w:val="auto"/>
          <w:kern w:val="0"/>
          <w:sz w:val="32"/>
          <w:szCs w:val="32"/>
          <w:highlight w:val="none"/>
        </w:rPr>
        <w:t>大米的库存数量、质量及储存安全情况。</w:t>
      </w:r>
    </w:p>
    <w:p w14:paraId="332FD93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九、乙方相关义务</w:t>
      </w:r>
    </w:p>
    <w:p w14:paraId="6F3C985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rPr>
        <w:t>乙方应按储备粮相关管理规定做好管理工作，配置专职保管人员，负责动态大米的储备管理工作，按甲方要求建立相应的账、牌、簿、表等，在次月2日前向甲方如实上报代储储备大米的库存报表。</w:t>
      </w:r>
    </w:p>
    <w:p w14:paraId="76DCC8CC">
      <w:pPr>
        <w:keepNext w:val="0"/>
        <w:keepLines w:val="0"/>
        <w:pageBreakBefore w:val="0"/>
        <w:widowControl w:val="0"/>
        <w:kinsoku/>
        <w:wordWrap/>
        <w:overflowPunct/>
        <w:topLinePunct w:val="0"/>
        <w:bidi w:val="0"/>
        <w:snapToGrid/>
        <w:spacing w:line="56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rPr>
        <w:t>乙方必须对代储的储备</w:t>
      </w:r>
      <w:r>
        <w:rPr>
          <w:rFonts w:hint="eastAsia" w:asciiTheme="minorEastAsia" w:hAnsiTheme="minorEastAsia" w:eastAsiaTheme="minorEastAsia" w:cstheme="minorEastAsia"/>
          <w:color w:val="auto"/>
          <w:sz w:val="32"/>
          <w:szCs w:val="32"/>
          <w:highlight w:val="none"/>
          <w:lang w:val="en-US" w:eastAsia="zh-CN"/>
        </w:rPr>
        <w:t>食用</w:t>
      </w:r>
      <w:r>
        <w:rPr>
          <w:rFonts w:hint="eastAsia" w:asciiTheme="minorEastAsia" w:hAnsiTheme="minorEastAsia" w:eastAsiaTheme="minorEastAsia" w:cstheme="minorEastAsia"/>
          <w:color w:val="auto"/>
          <w:sz w:val="32"/>
          <w:szCs w:val="32"/>
          <w:highlight w:val="none"/>
        </w:rPr>
        <w:t>大米做好账务记录，保证储备大米的库存数量真实；按有关标准安全堆放</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不得混存</w:t>
      </w:r>
      <w:r>
        <w:rPr>
          <w:rFonts w:hint="eastAsia" w:asciiTheme="minorEastAsia" w:hAnsiTheme="minorEastAsia" w:eastAsiaTheme="minorEastAsia" w:cstheme="minorEastAsia"/>
          <w:color w:val="auto"/>
          <w:sz w:val="32"/>
          <w:szCs w:val="32"/>
          <w:highlight w:val="none"/>
        </w:rPr>
        <w:t>。</w:t>
      </w:r>
    </w:p>
    <w:p w14:paraId="1C620076">
      <w:pPr>
        <w:keepNext w:val="0"/>
        <w:keepLines w:val="0"/>
        <w:pageBreakBefore w:val="0"/>
        <w:widowControl w:val="0"/>
        <w:kinsoku/>
        <w:wordWrap/>
        <w:overflowPunct/>
        <w:topLinePunct w:val="0"/>
        <w:bidi w:val="0"/>
        <w:snapToGrid/>
        <w:spacing w:line="56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乙方应遵守滚动轮换，数量不得超过甲方承储数量的10% 。</w:t>
      </w:r>
    </w:p>
    <w:p w14:paraId="1B01E8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5" w:name="OLE_LINK35"/>
      <w:r>
        <w:rPr>
          <w:rFonts w:hint="eastAsia" w:asciiTheme="minorEastAsia" w:hAnsi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乙方</w:t>
      </w:r>
      <w:bookmarkEnd w:id="5"/>
      <w:r>
        <w:rPr>
          <w:rFonts w:hint="eastAsia" w:asciiTheme="minorEastAsia" w:hAnsiTheme="minorEastAsia" w:eastAsiaTheme="minorEastAsia" w:cstheme="minorEastAsia"/>
          <w:color w:val="auto"/>
          <w:sz w:val="32"/>
          <w:szCs w:val="32"/>
          <w:highlight w:val="none"/>
        </w:rPr>
        <w:t>代储</w:t>
      </w:r>
      <w:r>
        <w:rPr>
          <w:rFonts w:hint="eastAsia" w:asciiTheme="minorEastAsia" w:hAnsiTheme="minorEastAsia" w:eastAsiaTheme="minorEastAsia" w:cstheme="minorEastAsia"/>
          <w:color w:val="auto"/>
          <w:sz w:val="32"/>
          <w:szCs w:val="32"/>
          <w:highlight w:val="none"/>
          <w:lang w:val="en-US" w:eastAsia="zh-CN"/>
        </w:rPr>
        <w:t>食用成品</w:t>
      </w:r>
      <w:r>
        <w:rPr>
          <w:rFonts w:hint="eastAsia" w:asciiTheme="minorEastAsia" w:hAnsiTheme="minorEastAsia" w:eastAsiaTheme="minorEastAsia" w:cstheme="minorEastAsia"/>
          <w:color w:val="auto"/>
          <w:sz w:val="32"/>
          <w:szCs w:val="32"/>
          <w:highlight w:val="none"/>
        </w:rPr>
        <w:t>大米储存</w:t>
      </w:r>
      <w:r>
        <w:rPr>
          <w:rFonts w:hint="eastAsia" w:asciiTheme="minorEastAsia" w:hAnsiTheme="minorEastAsia" w:eastAsiaTheme="minorEastAsia" w:cstheme="minorEastAsia"/>
          <w:color w:val="auto"/>
          <w:sz w:val="32"/>
          <w:szCs w:val="32"/>
          <w:highlight w:val="none"/>
          <w:lang w:val="en-US" w:eastAsia="zh-CN"/>
        </w:rPr>
        <w:t>仓房</w:t>
      </w:r>
      <w:r>
        <w:rPr>
          <w:rFonts w:hint="eastAsia" w:asciiTheme="minorEastAsia" w:hAnsiTheme="minorEastAsia" w:eastAsiaTheme="minorEastAsia" w:cstheme="minorEastAsia"/>
          <w:color w:val="auto"/>
          <w:sz w:val="32"/>
          <w:szCs w:val="32"/>
          <w:highlight w:val="none"/>
        </w:rPr>
        <w:t>，非经甲方许可不得私自变更。乙方</w:t>
      </w:r>
      <w:r>
        <w:rPr>
          <w:rFonts w:hint="eastAsia" w:asciiTheme="minorEastAsia" w:hAnsiTheme="minorEastAsia" w:eastAsiaTheme="minorEastAsia" w:cstheme="minorEastAsia"/>
          <w:color w:val="auto"/>
          <w:sz w:val="32"/>
          <w:szCs w:val="32"/>
          <w:highlight w:val="none"/>
          <w:lang w:val="en-US" w:eastAsia="zh-CN"/>
        </w:rPr>
        <w:t>需要调整县</w:t>
      </w:r>
      <w:r>
        <w:rPr>
          <w:rFonts w:hint="eastAsia" w:asciiTheme="minorEastAsia" w:hAnsiTheme="minorEastAsia" w:eastAsiaTheme="minorEastAsia" w:cstheme="minorEastAsia"/>
          <w:color w:val="auto"/>
          <w:sz w:val="32"/>
          <w:szCs w:val="32"/>
          <w:highlight w:val="none"/>
        </w:rPr>
        <w:t>级储备</w:t>
      </w:r>
      <w:r>
        <w:rPr>
          <w:rFonts w:hint="eastAsia" w:asciiTheme="minorEastAsia" w:hAnsiTheme="minorEastAsia" w:eastAsiaTheme="minorEastAsia" w:cstheme="minorEastAsia"/>
          <w:color w:val="auto"/>
          <w:sz w:val="32"/>
          <w:szCs w:val="32"/>
          <w:highlight w:val="none"/>
          <w:lang w:val="en-US" w:eastAsia="zh-CN"/>
        </w:rPr>
        <w:t>食用成品</w:t>
      </w:r>
      <w:r>
        <w:rPr>
          <w:rFonts w:hint="eastAsia" w:asciiTheme="minorEastAsia" w:hAnsiTheme="minorEastAsia" w:eastAsiaTheme="minorEastAsia" w:cstheme="minorEastAsia"/>
          <w:color w:val="auto"/>
          <w:sz w:val="32"/>
          <w:szCs w:val="32"/>
          <w:highlight w:val="none"/>
        </w:rPr>
        <w:t>大米</w:t>
      </w:r>
      <w:r>
        <w:rPr>
          <w:rFonts w:hint="eastAsia" w:asciiTheme="minorEastAsia" w:hAnsiTheme="minorEastAsia" w:eastAsiaTheme="minorEastAsia" w:cstheme="minorEastAsia"/>
          <w:color w:val="auto"/>
          <w:sz w:val="32"/>
          <w:szCs w:val="32"/>
          <w:highlight w:val="none"/>
          <w:lang w:val="en-US" w:eastAsia="zh-CN"/>
        </w:rPr>
        <w:t>储存仓房的，应向甲方提出申请。</w:t>
      </w:r>
    </w:p>
    <w:p w14:paraId="50A62B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每个季度必须向甲方提供第三方有资质的检测机构出具的大米检测报告。检测指标与第</w:t>
      </w:r>
      <w:r>
        <w:rPr>
          <w:rFonts w:hint="eastAsia" w:asciiTheme="minorEastAsia" w:hAnsi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lang w:val="en-US" w:eastAsia="zh-CN"/>
        </w:rPr>
        <w:t>条（五）一致。</w:t>
      </w:r>
    </w:p>
    <w:p w14:paraId="735DFA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6" w:name="OLE_LINK11"/>
      <w:r>
        <w:rPr>
          <w:rFonts w:hint="eastAsia" w:asciiTheme="minorEastAsia" w:hAnsi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乙方</w:t>
      </w:r>
      <w:bookmarkEnd w:id="6"/>
      <w:r>
        <w:rPr>
          <w:rFonts w:hint="eastAsia" w:asciiTheme="minorEastAsia" w:hAnsiTheme="minorEastAsia" w:eastAsiaTheme="minorEastAsia" w:cstheme="minorEastAsia"/>
          <w:color w:val="auto"/>
          <w:sz w:val="32"/>
          <w:szCs w:val="32"/>
          <w:highlight w:val="none"/>
          <w:lang w:val="en-US" w:eastAsia="zh-CN"/>
        </w:rPr>
        <w:t>必须遵守</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发</w:t>
      </w:r>
      <w:r>
        <w:rPr>
          <w:rFonts w:hint="eastAsia" w:asciiTheme="minorEastAsia" w:hAnsiTheme="minorEastAsia" w:eastAsiaTheme="minorEastAsia" w:cstheme="minorEastAsia"/>
          <w:color w:val="auto"/>
          <w:sz w:val="32"/>
          <w:szCs w:val="32"/>
          <w:highlight w:val="none"/>
          <w:lang w:val="en-US" w:eastAsia="zh-CN"/>
        </w:rPr>
        <w:t>展改</w:t>
      </w:r>
      <w:r>
        <w:rPr>
          <w:rFonts w:hint="eastAsia" w:asciiTheme="minorEastAsia" w:hAnsiTheme="minorEastAsia" w:cstheme="minorEastAsia"/>
          <w:color w:val="auto"/>
          <w:sz w:val="32"/>
          <w:szCs w:val="32"/>
          <w:highlight w:val="none"/>
          <w:lang w:val="en-US" w:eastAsia="zh-CN"/>
        </w:rPr>
        <w:t>和</w:t>
      </w:r>
      <w:r>
        <w:rPr>
          <w:rFonts w:hint="eastAsia" w:asciiTheme="minorEastAsia" w:hAnsiTheme="minorEastAsia" w:eastAsiaTheme="minorEastAsia" w:cstheme="minorEastAsia"/>
          <w:color w:val="auto"/>
          <w:sz w:val="32"/>
          <w:szCs w:val="32"/>
          <w:highlight w:val="none"/>
          <w:lang w:val="en-US" w:eastAsia="zh-CN"/>
        </w:rPr>
        <w:t>革</w:t>
      </w:r>
      <w:r>
        <w:rPr>
          <w:rFonts w:hint="eastAsia" w:asciiTheme="minorEastAsia" w:hAnsiTheme="minorEastAsia" w:eastAsiaTheme="minorEastAsia" w:cstheme="minorEastAsia"/>
          <w:color w:val="auto"/>
          <w:sz w:val="32"/>
          <w:szCs w:val="32"/>
          <w:highlight w:val="none"/>
        </w:rPr>
        <w:t>局、</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财政局、农发行</w:t>
      </w:r>
      <w:r>
        <w:rPr>
          <w:rFonts w:hint="eastAsia" w:asciiTheme="minorEastAsia" w:hAnsiTheme="minorEastAsia" w:cstheme="minorEastAsia"/>
          <w:color w:val="auto"/>
          <w:sz w:val="32"/>
          <w:szCs w:val="32"/>
          <w:highlight w:val="none"/>
          <w:lang w:val="en-US" w:eastAsia="zh-CN"/>
        </w:rPr>
        <w:t>丰顺县</w:t>
      </w:r>
      <w:r>
        <w:rPr>
          <w:rFonts w:hint="eastAsia" w:asciiTheme="minorEastAsia" w:hAnsiTheme="minorEastAsia" w:eastAsiaTheme="minorEastAsia" w:cstheme="minorEastAsia"/>
          <w:color w:val="auto"/>
          <w:sz w:val="32"/>
          <w:szCs w:val="32"/>
          <w:highlight w:val="none"/>
          <w:lang w:val="en-US" w:eastAsia="zh-CN"/>
        </w:rPr>
        <w:t>支行</w:t>
      </w:r>
      <w:r>
        <w:rPr>
          <w:rFonts w:hint="eastAsia" w:asciiTheme="minorEastAsia" w:hAnsiTheme="minorEastAsia" w:eastAsiaTheme="minorEastAsia" w:cstheme="minorEastAsia"/>
          <w:color w:val="auto"/>
          <w:sz w:val="32"/>
          <w:szCs w:val="32"/>
          <w:highlight w:val="none"/>
        </w:rPr>
        <w:t>或其他相关部门</w:t>
      </w:r>
      <w:r>
        <w:rPr>
          <w:rFonts w:hint="eastAsia" w:asciiTheme="minorEastAsia" w:hAnsiTheme="minorEastAsia" w:eastAsiaTheme="minorEastAsia" w:cstheme="minorEastAsia"/>
          <w:color w:val="auto"/>
          <w:sz w:val="32"/>
          <w:szCs w:val="32"/>
          <w:highlight w:val="none"/>
          <w:lang w:val="en-US" w:eastAsia="zh-CN"/>
        </w:rPr>
        <w:t>颁布的各项规章制度和管理办法。</w:t>
      </w:r>
    </w:p>
    <w:p w14:paraId="0789F0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7" w:name="OLE_LINK12"/>
      <w:r>
        <w:rPr>
          <w:rFonts w:hint="eastAsia" w:asciiTheme="minorEastAsia" w:hAnsi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乙方</w:t>
      </w:r>
      <w:bookmarkEnd w:id="7"/>
      <w:r>
        <w:rPr>
          <w:rFonts w:hint="eastAsia" w:asciiTheme="minorEastAsia" w:hAnsiTheme="minorEastAsia" w:eastAsiaTheme="minorEastAsia" w:cstheme="minorEastAsia"/>
          <w:color w:val="auto"/>
          <w:sz w:val="32"/>
          <w:szCs w:val="32"/>
          <w:highlight w:val="none"/>
          <w:lang w:val="en-US" w:eastAsia="zh-CN"/>
        </w:rPr>
        <w:t>必须使用</w:t>
      </w:r>
      <w:bookmarkStart w:id="8" w:name="OLE_LINK13"/>
      <w:r>
        <w:rPr>
          <w:rFonts w:hint="eastAsia" w:asciiTheme="minorEastAsia" w:hAnsiTheme="minorEastAsia" w:eastAsiaTheme="minorEastAsia" w:cstheme="minorEastAsia"/>
          <w:color w:val="auto"/>
          <w:sz w:val="32"/>
          <w:szCs w:val="32"/>
          <w:highlight w:val="none"/>
          <w:lang w:val="en-US" w:eastAsia="zh-CN"/>
        </w:rPr>
        <w:t>智能化系统</w:t>
      </w:r>
      <w:bookmarkEnd w:id="8"/>
      <w:r>
        <w:rPr>
          <w:rFonts w:hint="eastAsia" w:asciiTheme="minorEastAsia" w:hAnsiTheme="minorEastAsia" w:eastAsiaTheme="minorEastAsia" w:cstheme="minorEastAsia"/>
          <w:color w:val="auto"/>
          <w:sz w:val="32"/>
          <w:szCs w:val="32"/>
          <w:highlight w:val="none"/>
          <w:lang w:val="en-US" w:eastAsia="zh-CN"/>
        </w:rPr>
        <w:t>管理代储的大米，大米的轮入、轮出应凭出入库验收单准确录入系统，确保智能化系统数据与库存数一致。储存大米的仓库必须安装网络摄像头，并接入智能化系统。</w:t>
      </w:r>
      <w:r>
        <w:rPr>
          <w:rFonts w:hint="eastAsia" w:asciiTheme="minorEastAsia" w:hAnsiTheme="minorEastAsia" w:eastAsiaTheme="minorEastAsia" w:cstheme="minorEastAsia"/>
          <w:color w:val="auto"/>
          <w:sz w:val="32"/>
          <w:szCs w:val="32"/>
          <w:highlight w:val="none"/>
        </w:rPr>
        <w:t>乙方</w:t>
      </w:r>
      <w:bookmarkStart w:id="9" w:name="OLE_LINK45"/>
      <w:r>
        <w:rPr>
          <w:rFonts w:hint="eastAsia" w:asciiTheme="minorEastAsia" w:hAnsiTheme="minorEastAsia" w:eastAsiaTheme="minorEastAsia" w:cstheme="minorEastAsia"/>
          <w:color w:val="auto"/>
          <w:sz w:val="32"/>
          <w:szCs w:val="32"/>
          <w:highlight w:val="none"/>
          <w:lang w:val="en-US" w:eastAsia="zh-CN"/>
        </w:rPr>
        <w:t>使用的智能化系统与省粮食和应急物资综合管理信息平台实现互联互通。</w:t>
      </w:r>
      <w:bookmarkEnd w:id="9"/>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须向甲方提供智能化系统的帐号密码，用于甲方监管,智能化系统分数任何时点达到A级以上（90分以上）。</w:t>
      </w:r>
    </w:p>
    <w:p w14:paraId="717592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8、</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应严格执行《粮油仓储管理办法》、《粮油储藏技术规范》，确保代储的县</w:t>
      </w:r>
      <w:r>
        <w:rPr>
          <w:rFonts w:hint="eastAsia" w:asciiTheme="minorEastAsia" w:hAnsiTheme="minorEastAsia" w:eastAsiaTheme="minorEastAsia" w:cstheme="minorEastAsia"/>
          <w:color w:val="auto"/>
          <w:sz w:val="32"/>
          <w:szCs w:val="32"/>
          <w:highlight w:val="none"/>
        </w:rPr>
        <w:t>级储备</w:t>
      </w:r>
      <w:r>
        <w:rPr>
          <w:rFonts w:hint="eastAsia" w:asciiTheme="minorEastAsia" w:hAnsiTheme="minorEastAsia" w:eastAsiaTheme="minorEastAsia" w:cstheme="minorEastAsia"/>
          <w:color w:val="auto"/>
          <w:sz w:val="32"/>
          <w:szCs w:val="32"/>
          <w:highlight w:val="none"/>
          <w:lang w:val="en-US" w:eastAsia="zh-CN"/>
        </w:rPr>
        <w:t>食用成品大米储存安全。严格遵守国家、省、市和县相关质量要求，建立健全代储大米质量监控和追溯制度，确保实物库存质量安全，并符合国家食品安全相关规定。乙方粮库作业与管理必须遵守《粮库安全生产守则》,防止发生生产安全事故。</w:t>
      </w:r>
    </w:p>
    <w:p w14:paraId="452948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10" w:name="OLE_LINK20"/>
      <w:r>
        <w:rPr>
          <w:rFonts w:hint="eastAsia" w:asciiTheme="minorEastAsia" w:hAnsiTheme="minorEastAsia" w:cstheme="minorEastAsia"/>
          <w:color w:val="auto"/>
          <w:sz w:val="32"/>
          <w:szCs w:val="32"/>
          <w:highlight w:val="none"/>
          <w:lang w:val="en-US" w:eastAsia="zh-CN"/>
        </w:rPr>
        <w:t>9、</w:t>
      </w:r>
      <w:r>
        <w:rPr>
          <w:rFonts w:hint="eastAsia" w:asciiTheme="minorEastAsia" w:hAnsiTheme="minorEastAsia" w:eastAsiaTheme="minorEastAsia" w:cstheme="minorEastAsia"/>
          <w:color w:val="auto"/>
          <w:sz w:val="32"/>
          <w:szCs w:val="32"/>
          <w:highlight w:val="none"/>
          <w:lang w:val="en-US" w:eastAsia="zh-CN"/>
        </w:rPr>
        <w:t>代储</w:t>
      </w:r>
      <w:bookmarkEnd w:id="10"/>
      <w:r>
        <w:rPr>
          <w:rFonts w:hint="eastAsia" w:asciiTheme="minorEastAsia" w:hAnsiTheme="minorEastAsia" w:eastAsiaTheme="minorEastAsia" w:cstheme="minorEastAsia"/>
          <w:color w:val="auto"/>
          <w:sz w:val="32"/>
          <w:szCs w:val="32"/>
          <w:highlight w:val="none"/>
          <w:lang w:val="en-US" w:eastAsia="zh-CN"/>
        </w:rPr>
        <w:t>的成品大米应具有正常粮食风味、无异味、无变质、无发热、无霉变、无虫害、无结露、无污染等现象。</w:t>
      </w:r>
    </w:p>
    <w:p w14:paraId="178FF7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10、</w:t>
      </w:r>
      <w:r>
        <w:rPr>
          <w:rFonts w:hint="eastAsia" w:asciiTheme="minorEastAsia" w:hAnsiTheme="minorEastAsia" w:eastAsiaTheme="minorEastAsia" w:cstheme="minorEastAsia"/>
          <w:color w:val="auto"/>
          <w:sz w:val="32"/>
          <w:szCs w:val="32"/>
          <w:highlight w:val="none"/>
          <w:lang w:val="en-US" w:eastAsia="zh-CN"/>
        </w:rPr>
        <w:t>成品大米储藏应以防虫抑霉、减少损耗损失、延缓品质下降、避免污染为主要目标，采用准低温储藏、低温储藏或气调储藏等储粮技术。</w:t>
      </w:r>
    </w:p>
    <w:p w14:paraId="256EFB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成品大米应储存在卫生、阴凉、干燥、避光的地方，不得与有害、有毒物品一同存放，尤其要避开有异常气味的物品。</w:t>
      </w:r>
    </w:p>
    <w:p w14:paraId="6C44FE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11、</w:t>
      </w:r>
      <w:r>
        <w:rPr>
          <w:rFonts w:hint="eastAsia" w:asciiTheme="minorEastAsia" w:hAnsiTheme="minorEastAsia" w:eastAsiaTheme="minorEastAsia" w:cstheme="minorEastAsia"/>
          <w:color w:val="auto"/>
          <w:sz w:val="32"/>
          <w:szCs w:val="32"/>
          <w:highlight w:val="none"/>
          <w:lang w:val="en-US" w:eastAsia="zh-CN"/>
        </w:rPr>
        <w:t>成品大米堆码作业按《广东省政府储备大米堆码作业技术指引（试行）》执行，堆垛整齐、稳固。</w:t>
      </w:r>
    </w:p>
    <w:p w14:paraId="45DCDA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11" w:name="OLE_LINK23"/>
      <w:r>
        <w:rPr>
          <w:rFonts w:hint="eastAsia" w:asciiTheme="minorEastAsia" w:hAnsiTheme="minorEastAsia" w:cstheme="minorEastAsia"/>
          <w:color w:val="auto"/>
          <w:sz w:val="32"/>
          <w:szCs w:val="32"/>
          <w:highlight w:val="none"/>
          <w:lang w:val="en-US" w:eastAsia="zh-CN"/>
        </w:rPr>
        <w:t>12、</w:t>
      </w:r>
      <w:r>
        <w:rPr>
          <w:rFonts w:hint="eastAsia" w:asciiTheme="minorEastAsia" w:hAnsiTheme="minorEastAsia" w:eastAsiaTheme="minorEastAsia" w:cstheme="minorEastAsia"/>
          <w:color w:val="auto"/>
          <w:sz w:val="32"/>
          <w:szCs w:val="32"/>
          <w:highlight w:val="none"/>
          <w:lang w:val="en-US" w:eastAsia="zh-CN"/>
        </w:rPr>
        <w:t>乙方</w:t>
      </w:r>
      <w:bookmarkEnd w:id="11"/>
      <w:r>
        <w:rPr>
          <w:rFonts w:hint="eastAsia" w:asciiTheme="minorEastAsia" w:hAnsiTheme="minorEastAsia" w:eastAsiaTheme="minorEastAsia" w:cstheme="minorEastAsia"/>
          <w:color w:val="auto"/>
          <w:sz w:val="32"/>
          <w:szCs w:val="32"/>
          <w:highlight w:val="none"/>
          <w:lang w:val="en-US" w:eastAsia="zh-CN"/>
        </w:rPr>
        <w:t>发生可能危及</w:t>
      </w:r>
      <w:bookmarkStart w:id="12" w:name="OLE_LINK24"/>
      <w:r>
        <w:rPr>
          <w:rFonts w:hint="eastAsia" w:asciiTheme="minorEastAsia" w:hAnsiTheme="minorEastAsia" w:eastAsiaTheme="minorEastAsia" w:cstheme="minorEastAsia"/>
          <w:color w:val="auto"/>
          <w:sz w:val="32"/>
          <w:szCs w:val="32"/>
          <w:highlight w:val="none"/>
          <w:lang w:val="en-US" w:eastAsia="zh-CN"/>
        </w:rPr>
        <w:t>县级储备食用成品大米</w:t>
      </w:r>
      <w:bookmarkEnd w:id="12"/>
      <w:r>
        <w:rPr>
          <w:rFonts w:hint="eastAsia" w:asciiTheme="minorEastAsia" w:hAnsiTheme="minorEastAsia" w:eastAsiaTheme="minorEastAsia" w:cstheme="minorEastAsia"/>
          <w:color w:val="auto"/>
          <w:sz w:val="32"/>
          <w:szCs w:val="32"/>
          <w:highlight w:val="none"/>
          <w:lang w:val="en-US" w:eastAsia="zh-CN"/>
        </w:rPr>
        <w:t>安全的重大情况的，应及时向</w:t>
      </w:r>
      <w:bookmarkStart w:id="13" w:name="OLE_LINK21"/>
      <w:r>
        <w:rPr>
          <w:rFonts w:hint="eastAsia" w:asciiTheme="minorEastAsia" w:hAnsiTheme="minorEastAsia" w:eastAsiaTheme="minorEastAsia" w:cstheme="minorEastAsia"/>
          <w:color w:val="auto"/>
          <w:sz w:val="32"/>
          <w:szCs w:val="32"/>
          <w:highlight w:val="none"/>
          <w:lang w:val="en-US" w:eastAsia="zh-CN"/>
        </w:rPr>
        <w:t>甲方</w:t>
      </w:r>
      <w:bookmarkEnd w:id="13"/>
      <w:r>
        <w:rPr>
          <w:rFonts w:hint="eastAsia" w:asciiTheme="minorEastAsia" w:hAnsiTheme="minorEastAsia" w:eastAsiaTheme="minorEastAsia" w:cstheme="minorEastAsia"/>
          <w:color w:val="auto"/>
          <w:sz w:val="32"/>
          <w:szCs w:val="32"/>
          <w:highlight w:val="none"/>
          <w:lang w:val="en-US" w:eastAsia="zh-CN"/>
        </w:rPr>
        <w:t>报告，甲方应立即采取有效措施予以处理。</w:t>
      </w:r>
    </w:p>
    <w:p w14:paraId="4F273D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14" w:name="OLE_LINK32"/>
      <w:r>
        <w:rPr>
          <w:rFonts w:hint="eastAsia" w:asciiTheme="minorEastAsia" w:hAnsiTheme="minorEastAsia" w:cstheme="minorEastAsia"/>
          <w:color w:val="auto"/>
          <w:sz w:val="32"/>
          <w:szCs w:val="32"/>
          <w:highlight w:val="none"/>
          <w:lang w:val="en-US" w:eastAsia="zh-CN"/>
        </w:rPr>
        <w:t>13、</w:t>
      </w:r>
      <w:r>
        <w:rPr>
          <w:rFonts w:hint="eastAsia" w:asciiTheme="minorEastAsia" w:hAnsiTheme="minorEastAsia" w:eastAsiaTheme="minorEastAsia" w:cstheme="minorEastAsia"/>
          <w:color w:val="auto"/>
          <w:sz w:val="32"/>
          <w:szCs w:val="32"/>
          <w:highlight w:val="none"/>
        </w:rPr>
        <w:t>乙方</w:t>
      </w:r>
      <w:bookmarkEnd w:id="14"/>
      <w:r>
        <w:rPr>
          <w:rFonts w:hint="eastAsia" w:asciiTheme="minorEastAsia" w:hAnsiTheme="minorEastAsia" w:eastAsiaTheme="minorEastAsia" w:cstheme="minorEastAsia"/>
          <w:color w:val="auto"/>
          <w:sz w:val="32"/>
          <w:szCs w:val="32"/>
          <w:highlight w:val="none"/>
          <w:lang w:val="en-US" w:eastAsia="zh-CN"/>
        </w:rPr>
        <w:t>应积极应用科学储粮技术，保障县</w:t>
      </w:r>
      <w:r>
        <w:rPr>
          <w:rFonts w:hint="eastAsia" w:asciiTheme="minorEastAsia" w:hAnsiTheme="minorEastAsia" w:eastAsiaTheme="minorEastAsia" w:cstheme="minorEastAsia"/>
          <w:color w:val="auto"/>
          <w:sz w:val="32"/>
          <w:szCs w:val="32"/>
          <w:highlight w:val="none"/>
        </w:rPr>
        <w:t>级储备</w:t>
      </w:r>
      <w:r>
        <w:rPr>
          <w:rFonts w:hint="eastAsia" w:asciiTheme="minorEastAsia" w:hAnsiTheme="minorEastAsia" w:eastAsiaTheme="minorEastAsia" w:cstheme="minorEastAsia"/>
          <w:color w:val="auto"/>
          <w:sz w:val="32"/>
          <w:szCs w:val="32"/>
          <w:highlight w:val="none"/>
          <w:lang w:val="en-US" w:eastAsia="zh-CN"/>
        </w:rPr>
        <w:t>食用成品</w:t>
      </w:r>
      <w:r>
        <w:rPr>
          <w:rFonts w:hint="eastAsia" w:asciiTheme="minorEastAsia" w:hAnsiTheme="minorEastAsia" w:cstheme="minorEastAsia"/>
          <w:color w:val="auto"/>
          <w:sz w:val="32"/>
          <w:szCs w:val="32"/>
          <w:highlight w:val="none"/>
          <w:lang w:val="en-US" w:eastAsia="zh-CN"/>
        </w:rPr>
        <w:t>粮（</w:t>
      </w:r>
      <w:r>
        <w:rPr>
          <w:rFonts w:hint="eastAsia" w:asciiTheme="minorEastAsia" w:hAnsiTheme="minorEastAsia" w:eastAsiaTheme="minorEastAsia" w:cstheme="minorEastAsia"/>
          <w:color w:val="auto"/>
          <w:sz w:val="32"/>
          <w:szCs w:val="32"/>
          <w:highlight w:val="none"/>
          <w:lang w:val="en-US" w:eastAsia="zh-CN"/>
        </w:rPr>
        <w:t>大米</w:t>
      </w:r>
      <w:r>
        <w:rPr>
          <w:rFonts w:hint="eastAsia" w:asciiTheme="minorEastAsia" w:hAnsi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lang w:val="en-US" w:eastAsia="zh-CN"/>
        </w:rPr>
        <w:t>储存安全、品质优良，切实做到节粮减损。</w:t>
      </w:r>
    </w:p>
    <w:p w14:paraId="4A2AA0C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15" w:name="OLE_LINK33"/>
      <w:r>
        <w:rPr>
          <w:rFonts w:hint="eastAsia" w:asciiTheme="minorEastAsia" w:hAnsiTheme="minorEastAsia" w:cstheme="minorEastAsia"/>
          <w:color w:val="auto"/>
          <w:sz w:val="32"/>
          <w:szCs w:val="32"/>
          <w:highlight w:val="none"/>
          <w:lang w:val="en-US" w:eastAsia="zh-CN"/>
        </w:rPr>
        <w:t>14、</w:t>
      </w:r>
      <w:r>
        <w:rPr>
          <w:rFonts w:hint="eastAsia" w:asciiTheme="minorEastAsia" w:hAnsiTheme="minorEastAsia" w:eastAsiaTheme="minorEastAsia" w:cstheme="minorEastAsia"/>
          <w:color w:val="auto"/>
          <w:sz w:val="32"/>
          <w:szCs w:val="32"/>
          <w:highlight w:val="none"/>
        </w:rPr>
        <w:t>乙方</w:t>
      </w:r>
      <w:bookmarkEnd w:id="15"/>
      <w:r>
        <w:rPr>
          <w:rFonts w:hint="eastAsia" w:asciiTheme="minorEastAsia" w:hAnsiTheme="minorEastAsia" w:eastAsiaTheme="minorEastAsia" w:cstheme="minorEastAsia"/>
          <w:color w:val="auto"/>
          <w:sz w:val="32"/>
          <w:szCs w:val="32"/>
          <w:highlight w:val="none"/>
          <w:lang w:val="en-US" w:eastAsia="zh-CN"/>
        </w:rPr>
        <w:t>变更企业名称的，应向甲方提出代储</w:t>
      </w:r>
      <w:r>
        <w:rPr>
          <w:rFonts w:hint="eastAsia" w:asciiTheme="minorEastAsia" w:hAnsi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lang w:val="en-US" w:eastAsia="zh-CN"/>
        </w:rPr>
        <w:t>变更申请。甲方审核确认后，与</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重新签订代储</w:t>
      </w:r>
      <w:r>
        <w:rPr>
          <w:rFonts w:hint="eastAsia" w:asciiTheme="minorEastAsia" w:hAnsi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lang w:val="en-US" w:eastAsia="zh-CN"/>
        </w:rPr>
        <w:t>，并将相关情况报</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lang w:val="en-US" w:eastAsia="zh-CN"/>
        </w:rPr>
        <w:t>发改局、</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lang w:val="en-US" w:eastAsia="zh-CN"/>
        </w:rPr>
        <w:t>财政</w:t>
      </w:r>
      <w:r>
        <w:rPr>
          <w:rFonts w:hint="eastAsia" w:asciiTheme="minorEastAsia" w:hAnsiTheme="minorEastAsia" w:cstheme="minorEastAsia"/>
          <w:color w:val="auto"/>
          <w:sz w:val="32"/>
          <w:szCs w:val="32"/>
          <w:highlight w:val="none"/>
          <w:lang w:val="en-US" w:eastAsia="zh-CN"/>
        </w:rPr>
        <w:t>局</w:t>
      </w:r>
      <w:r>
        <w:rPr>
          <w:rFonts w:hint="eastAsia" w:asciiTheme="minorEastAsia" w:hAnsiTheme="minorEastAsia" w:eastAsiaTheme="minorEastAsia" w:cstheme="minorEastAsia"/>
          <w:color w:val="auto"/>
          <w:sz w:val="32"/>
          <w:szCs w:val="32"/>
          <w:highlight w:val="none"/>
          <w:lang w:val="en-US" w:eastAsia="zh-CN"/>
        </w:rPr>
        <w:t>。</w:t>
      </w:r>
    </w:p>
    <w:p w14:paraId="7CEF53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bookmarkStart w:id="16" w:name="OLE_LINK36"/>
      <w:r>
        <w:rPr>
          <w:rFonts w:hint="eastAsia" w:asciiTheme="minorEastAsia" w:hAnsiTheme="minorEastAsia" w:eastAsiaTheme="minorEastAsia" w:cstheme="minorEastAsia"/>
          <w:color w:val="auto"/>
          <w:sz w:val="32"/>
          <w:szCs w:val="32"/>
          <w:highlight w:val="none"/>
        </w:rPr>
        <w:t>乙方</w:t>
      </w:r>
      <w:bookmarkEnd w:id="16"/>
      <w:r>
        <w:rPr>
          <w:rFonts w:hint="eastAsia" w:asciiTheme="minorEastAsia" w:hAnsiTheme="minorEastAsia" w:eastAsiaTheme="minorEastAsia" w:cstheme="minorEastAsia"/>
          <w:color w:val="auto"/>
          <w:sz w:val="32"/>
          <w:szCs w:val="32"/>
          <w:highlight w:val="none"/>
          <w:lang w:val="en-US" w:eastAsia="zh-CN"/>
        </w:rPr>
        <w:t>控股权变更导致代储</w:t>
      </w:r>
      <w:r>
        <w:rPr>
          <w:rFonts w:hint="eastAsia" w:asciiTheme="minorEastAsia" w:hAnsi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lang w:val="en-US" w:eastAsia="zh-CN"/>
        </w:rPr>
        <w:t>关系变化的，</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应同时向甲方提出代储</w:t>
      </w:r>
      <w:r>
        <w:rPr>
          <w:rFonts w:hint="eastAsia" w:asciiTheme="minorEastAsia" w:hAnsi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lang w:val="en-US" w:eastAsia="zh-CN"/>
        </w:rPr>
        <w:t>变更申请，甲方应审核后提出意见，报</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lang w:val="en-US" w:eastAsia="zh-CN"/>
        </w:rPr>
        <w:t>发改局批准后按规定办理。</w:t>
      </w:r>
    </w:p>
    <w:p w14:paraId="7A0EE0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cstheme="minorEastAsia"/>
          <w:color w:val="auto"/>
          <w:sz w:val="32"/>
          <w:szCs w:val="32"/>
          <w:highlight w:val="none"/>
          <w:lang w:val="en-US" w:eastAsia="zh-CN"/>
        </w:rPr>
        <w:t>15、丰顺县</w:t>
      </w:r>
      <w:r>
        <w:rPr>
          <w:rFonts w:hint="eastAsia" w:asciiTheme="minorEastAsia" w:hAnsiTheme="minorEastAsia" w:eastAsiaTheme="minorEastAsia" w:cstheme="minorEastAsia"/>
          <w:color w:val="auto"/>
          <w:sz w:val="32"/>
          <w:szCs w:val="32"/>
          <w:highlight w:val="none"/>
          <w:lang w:val="en-US" w:eastAsia="zh-CN"/>
        </w:rPr>
        <w:t>人民政府需要动用县</w:t>
      </w:r>
      <w:r>
        <w:rPr>
          <w:rFonts w:hint="eastAsia" w:asciiTheme="minorEastAsia" w:hAnsiTheme="minorEastAsia" w:eastAsiaTheme="minorEastAsia" w:cstheme="minorEastAsia"/>
          <w:color w:val="auto"/>
          <w:sz w:val="32"/>
          <w:szCs w:val="32"/>
          <w:highlight w:val="none"/>
        </w:rPr>
        <w:t>级储备</w:t>
      </w:r>
      <w:r>
        <w:rPr>
          <w:rFonts w:hint="eastAsia" w:asciiTheme="minorEastAsia" w:hAnsiTheme="minorEastAsia" w:eastAsiaTheme="minorEastAsia" w:cstheme="minorEastAsia"/>
          <w:color w:val="auto"/>
          <w:sz w:val="32"/>
          <w:szCs w:val="32"/>
          <w:highlight w:val="none"/>
          <w:lang w:val="en-US" w:eastAsia="zh-CN"/>
        </w:rPr>
        <w:t>食用成品</w:t>
      </w:r>
      <w:r>
        <w:rPr>
          <w:rFonts w:hint="eastAsia" w:asciiTheme="minorEastAsia" w:hAnsiTheme="minorEastAsia" w:cstheme="minorEastAsia"/>
          <w:color w:val="auto"/>
          <w:sz w:val="32"/>
          <w:szCs w:val="32"/>
          <w:highlight w:val="none"/>
          <w:lang w:val="en-US" w:eastAsia="zh-CN"/>
        </w:rPr>
        <w:t>粮（</w:t>
      </w:r>
      <w:r>
        <w:rPr>
          <w:rFonts w:hint="eastAsia" w:asciiTheme="minorEastAsia" w:hAnsiTheme="minorEastAsia" w:eastAsiaTheme="minorEastAsia" w:cstheme="minorEastAsia"/>
          <w:color w:val="auto"/>
          <w:sz w:val="32"/>
          <w:szCs w:val="32"/>
          <w:highlight w:val="none"/>
          <w:lang w:val="en-US" w:eastAsia="zh-CN"/>
        </w:rPr>
        <w:t>大米</w:t>
      </w:r>
      <w:r>
        <w:rPr>
          <w:rFonts w:hint="eastAsia" w:asciiTheme="minorEastAsia" w:hAnsi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lang w:val="en-US" w:eastAsia="zh-CN"/>
        </w:rPr>
        <w:t>时，</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必须履行责任，无条件服从动用安排，全力配合工作，保证动用指令的执行。</w:t>
      </w:r>
    </w:p>
    <w:p w14:paraId="0629050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16、</w:t>
      </w:r>
      <w:r>
        <w:rPr>
          <w:rFonts w:hint="eastAsia" w:asciiTheme="minorEastAsia" w:hAnsiTheme="minorEastAsia" w:eastAsiaTheme="minorEastAsia" w:cstheme="minorEastAsia"/>
          <w:color w:val="auto"/>
          <w:sz w:val="32"/>
          <w:szCs w:val="32"/>
          <w:highlight w:val="none"/>
        </w:rPr>
        <w:t>乙方</w:t>
      </w:r>
      <w:r>
        <w:rPr>
          <w:rFonts w:hint="eastAsia" w:asciiTheme="minorEastAsia" w:hAnsiTheme="minorEastAsia" w:eastAsiaTheme="minorEastAsia" w:cstheme="minorEastAsia"/>
          <w:color w:val="auto"/>
          <w:sz w:val="32"/>
          <w:szCs w:val="32"/>
          <w:highlight w:val="none"/>
          <w:lang w:val="en-US" w:eastAsia="zh-CN"/>
        </w:rPr>
        <w:t>对</w:t>
      </w:r>
      <w:bookmarkStart w:id="17" w:name="OLE_LINK37"/>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lang w:val="en-US" w:eastAsia="zh-CN"/>
        </w:rPr>
        <w:t>发改局、</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lang w:val="en-US" w:eastAsia="zh-CN"/>
        </w:rPr>
        <w:t>财政局、审计机关的监督检查人员依法履行</w:t>
      </w:r>
      <w:bookmarkEnd w:id="17"/>
      <w:r>
        <w:rPr>
          <w:rFonts w:hint="eastAsia" w:asciiTheme="minorEastAsia" w:hAnsiTheme="minorEastAsia" w:eastAsiaTheme="minorEastAsia" w:cstheme="minorEastAsia"/>
          <w:color w:val="auto"/>
          <w:sz w:val="32"/>
          <w:szCs w:val="32"/>
          <w:highlight w:val="none"/>
          <w:lang w:val="en-US" w:eastAsia="zh-CN"/>
        </w:rPr>
        <w:t>职责，应当给予配合。不得拒绝、阻挠、干涉</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lang w:val="en-US" w:eastAsia="zh-CN"/>
        </w:rPr>
        <w:t>发改局、</w:t>
      </w:r>
      <w:r>
        <w:rPr>
          <w:rFonts w:hint="eastAsia" w:asciiTheme="minorEastAsia" w:hAnsi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lang w:val="en-US" w:eastAsia="zh-CN"/>
        </w:rPr>
        <w:t>财政局、审计机关的监督检查人员依法履行监督检查职责。</w:t>
      </w:r>
    </w:p>
    <w:p w14:paraId="00382310">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17、</w:t>
      </w:r>
      <w:r>
        <w:rPr>
          <w:rFonts w:hint="eastAsia" w:asciiTheme="minorEastAsia" w:hAnsiTheme="minorEastAsia" w:eastAsiaTheme="minorEastAsia" w:cstheme="minorEastAsia"/>
          <w:color w:val="auto"/>
          <w:sz w:val="32"/>
          <w:szCs w:val="32"/>
          <w:highlight w:val="none"/>
          <w:lang w:val="en-US" w:eastAsia="zh-CN"/>
        </w:rPr>
        <w:t>乙方承诺其经营活动符合所有法律法规要求，并保证其财务状况良好，具备持续履行本</w:t>
      </w:r>
      <w:r>
        <w:rPr>
          <w:rFonts w:hint="eastAsia" w:asciiTheme="minorEastAsia" w:hAnsi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lang w:val="en-US" w:eastAsia="zh-CN"/>
        </w:rPr>
        <w:t>的能力。如乙方出现重大经营亏损、涉及重大诉讼、破产清算或可能影响其履约能力的其他情形，应立即书面通知甲方。</w:t>
      </w:r>
    </w:p>
    <w:p w14:paraId="2E37C201">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18、</w:t>
      </w:r>
      <w:r>
        <w:rPr>
          <w:rFonts w:hint="eastAsia" w:asciiTheme="minorEastAsia" w:hAnsiTheme="minorEastAsia" w:eastAsiaTheme="minorEastAsia" w:cstheme="minorEastAsia"/>
          <w:color w:val="auto"/>
          <w:sz w:val="32"/>
          <w:szCs w:val="32"/>
          <w:highlight w:val="none"/>
          <w:lang w:val="en-US" w:eastAsia="zh-CN"/>
        </w:rPr>
        <w:t>乙方作为代储</w:t>
      </w:r>
      <w:r>
        <w:rPr>
          <w:rFonts w:hint="eastAsia" w:asciiTheme="minorEastAsia" w:hAnsiTheme="minorEastAsia" w:cstheme="minorEastAsia"/>
          <w:color w:val="auto"/>
          <w:sz w:val="32"/>
          <w:szCs w:val="32"/>
          <w:highlight w:val="none"/>
          <w:lang w:val="en-US" w:eastAsia="zh-CN"/>
        </w:rPr>
        <w:t>成品粮（大米）</w:t>
      </w:r>
      <w:r>
        <w:rPr>
          <w:rFonts w:hint="eastAsia" w:asciiTheme="minorEastAsia" w:hAnsiTheme="minorEastAsia" w:eastAsiaTheme="minorEastAsia" w:cstheme="minorEastAsia"/>
          <w:color w:val="auto"/>
          <w:sz w:val="32"/>
          <w:szCs w:val="32"/>
          <w:highlight w:val="none"/>
          <w:lang w:val="en-US" w:eastAsia="zh-CN"/>
        </w:rPr>
        <w:t>的实际保管人，承担全部安全生产主体责任，负责购买足额的财产险及相关责任险，确保代储大米安全。因乙方原因发生火灾、盗窃、污染等事故导致粮食损失的，所有责任由乙方承担。</w:t>
      </w:r>
    </w:p>
    <w:p w14:paraId="3D2A401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十</w:t>
      </w:r>
      <w:r>
        <w:rPr>
          <w:rFonts w:hint="eastAsia" w:asciiTheme="minorEastAsia" w:hAnsiTheme="minorEastAsia" w:eastAsiaTheme="minorEastAsia" w:cstheme="minorEastAsia"/>
          <w:b/>
          <w:bCs/>
          <w:color w:val="auto"/>
          <w:sz w:val="32"/>
          <w:szCs w:val="32"/>
          <w:highlight w:val="none"/>
        </w:rPr>
        <w:t>、检查权</w:t>
      </w:r>
    </w:p>
    <w:p w14:paraId="546F6A6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发改局、</w:t>
      </w:r>
      <w:r>
        <w:rPr>
          <w:rFonts w:hint="eastAsia" w:asciiTheme="minorEastAsia" w:hAnsiTheme="minorEastAsia" w:eastAsia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财政局、农发行</w:t>
      </w:r>
      <w:r>
        <w:rPr>
          <w:rFonts w:hint="eastAsia" w:asciiTheme="minorEastAsia" w:hAnsiTheme="minorEastAsia" w:cstheme="minorEastAsia"/>
          <w:color w:val="auto"/>
          <w:sz w:val="32"/>
          <w:szCs w:val="32"/>
          <w:highlight w:val="none"/>
          <w:lang w:val="en-US" w:eastAsia="zh-CN"/>
        </w:rPr>
        <w:t>丰顺</w:t>
      </w:r>
      <w:r>
        <w:rPr>
          <w:rFonts w:hint="eastAsia" w:asciiTheme="minorEastAsia" w:hAnsiTheme="minorEastAsia" w:eastAsiaTheme="minorEastAsia" w:cstheme="minorEastAsia"/>
          <w:color w:val="auto"/>
          <w:sz w:val="32"/>
          <w:szCs w:val="32"/>
          <w:highlight w:val="none"/>
          <w:lang w:val="en-US" w:eastAsia="zh-CN"/>
        </w:rPr>
        <w:t>县支行</w:t>
      </w:r>
      <w:r>
        <w:rPr>
          <w:rFonts w:hint="eastAsia" w:asciiTheme="minorEastAsia" w:hAnsiTheme="minorEastAsia" w:eastAsiaTheme="minorEastAsia" w:cstheme="minorEastAsia"/>
          <w:color w:val="auto"/>
          <w:sz w:val="32"/>
          <w:szCs w:val="32"/>
          <w:highlight w:val="none"/>
        </w:rPr>
        <w:t>、甲方或其他相关部门将定期或不定期对乙方代储的大米的代储地点、品种、数量、品质、价格</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智能化管理平台</w:t>
      </w:r>
      <w:r>
        <w:rPr>
          <w:rFonts w:hint="eastAsia" w:asciiTheme="minorEastAsia" w:hAnsiTheme="minorEastAsia" w:eastAsiaTheme="minorEastAsia" w:cstheme="minorEastAsia"/>
          <w:color w:val="auto"/>
          <w:sz w:val="32"/>
          <w:szCs w:val="32"/>
          <w:highlight w:val="none"/>
        </w:rPr>
        <w:t>等进行抽查核实，乙方应积极配合。凡发现有不符合要求者，可要求乙方限期改正，并按本</w:t>
      </w:r>
      <w:r>
        <w:rPr>
          <w:rFonts w:hint="eastAsia" w:asciiTheme="minorEastAsia" w:hAnsi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第十</w:t>
      </w:r>
      <w:r>
        <w:rPr>
          <w:rFonts w:hint="eastAsia" w:asciiTheme="minorEastAsia" w:hAnsiTheme="minorEastAsia" w:eastAsiaTheme="minorEastAsia" w:cstheme="minorEastAsia"/>
          <w:color w:val="auto"/>
          <w:sz w:val="32"/>
          <w:szCs w:val="32"/>
          <w:highlight w:val="none"/>
          <w:lang w:val="en-US" w:eastAsia="zh-CN"/>
        </w:rPr>
        <w:t>三</w:t>
      </w:r>
      <w:r>
        <w:rPr>
          <w:rFonts w:hint="eastAsia" w:asciiTheme="minorEastAsia" w:hAnsiTheme="minorEastAsia" w:eastAsiaTheme="minorEastAsia" w:cstheme="minorEastAsia"/>
          <w:color w:val="auto"/>
          <w:sz w:val="32"/>
          <w:szCs w:val="32"/>
          <w:highlight w:val="none"/>
        </w:rPr>
        <w:t>条追究相应违约责任。</w:t>
      </w:r>
    </w:p>
    <w:p w14:paraId="36A68291">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w:t>
      </w:r>
      <w:r>
        <w:rPr>
          <w:rFonts w:hint="eastAsia" w:asciiTheme="minorEastAsia" w:hAnsiTheme="minorEastAsia" w:eastAsiaTheme="minorEastAsia" w:cstheme="minorEastAsia"/>
          <w:b/>
          <w:bCs/>
          <w:color w:val="auto"/>
          <w:sz w:val="32"/>
          <w:szCs w:val="32"/>
          <w:highlight w:val="none"/>
          <w:lang w:val="en-US" w:eastAsia="zh-CN"/>
        </w:rPr>
        <w:t>一</w:t>
      </w:r>
      <w:r>
        <w:rPr>
          <w:rFonts w:hint="eastAsia" w:asciiTheme="minorEastAsia" w:hAnsiTheme="minorEastAsia" w:eastAsiaTheme="minorEastAsia" w:cstheme="minorEastAsia"/>
          <w:b/>
          <w:bCs/>
          <w:color w:val="auto"/>
          <w:sz w:val="32"/>
          <w:szCs w:val="32"/>
          <w:highlight w:val="none"/>
        </w:rPr>
        <w:t>、保管责任及风险承担</w:t>
      </w:r>
    </w:p>
    <w:p w14:paraId="2AFAA167">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在代储期内，甲方委托代储的储备大米由乙方统一保管，所有损耗、变质、灭失等风险均由乙方独自承担，若乙方对甲方委托代储的大米投保的，保费由乙方自</w:t>
      </w:r>
      <w:r>
        <w:rPr>
          <w:rFonts w:hint="eastAsia" w:asciiTheme="minorEastAsia" w:hAnsiTheme="minorEastAsia" w:eastAsiaTheme="minorEastAsia" w:cstheme="minorEastAsia"/>
          <w:color w:val="auto"/>
          <w:sz w:val="32"/>
          <w:szCs w:val="32"/>
          <w:highlight w:val="none"/>
          <w:lang w:eastAsia="zh-CN"/>
        </w:rPr>
        <w:t>行承担</w:t>
      </w:r>
      <w:r>
        <w:rPr>
          <w:rFonts w:hint="eastAsia" w:asciiTheme="minorEastAsia" w:hAnsiTheme="minorEastAsia" w:eastAsiaTheme="minorEastAsia" w:cstheme="minorEastAsia"/>
          <w:color w:val="auto"/>
          <w:sz w:val="32"/>
          <w:szCs w:val="32"/>
          <w:highlight w:val="none"/>
        </w:rPr>
        <w:t>。</w:t>
      </w:r>
    </w:p>
    <w:p w14:paraId="0E6C4FD9">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w:t>
      </w:r>
      <w:r>
        <w:rPr>
          <w:rFonts w:hint="eastAsia" w:asciiTheme="minorEastAsia" w:hAnsiTheme="minorEastAsia" w:eastAsiaTheme="minorEastAsia" w:cstheme="minorEastAsia"/>
          <w:b/>
          <w:bCs/>
          <w:color w:val="auto"/>
          <w:sz w:val="32"/>
          <w:szCs w:val="32"/>
          <w:highlight w:val="none"/>
          <w:lang w:val="en-US" w:eastAsia="zh-CN"/>
        </w:rPr>
        <w:t>二</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val="en-US" w:eastAsia="zh-CN"/>
        </w:rPr>
        <w:t>合同</w:t>
      </w:r>
      <w:r>
        <w:rPr>
          <w:rFonts w:hint="eastAsia" w:asciiTheme="minorEastAsia" w:hAnsiTheme="minorEastAsia" w:eastAsiaTheme="minorEastAsia" w:cstheme="minorEastAsia"/>
          <w:b/>
          <w:bCs/>
          <w:color w:val="auto"/>
          <w:sz w:val="32"/>
          <w:szCs w:val="32"/>
          <w:highlight w:val="none"/>
        </w:rPr>
        <w:t>变更及中止</w:t>
      </w:r>
    </w:p>
    <w:p w14:paraId="5D25A6E5">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一</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本</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代储期内，若因政府指令等因素，乙方代储的储备大米数量需要重新调整的；若增加储备量，在乙方具有相应代储能力并且代储费用低于或等于其他新代储单位的前提下可优先委托乙方代储；若减少储备量，乙方应以谅解并同意，不视为甲方违约。</w:t>
      </w:r>
    </w:p>
    <w:p w14:paraId="53960827">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乙方在本</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约定的代储期内转营或关闭，或因其他原因不</w:t>
      </w:r>
      <w:r>
        <w:rPr>
          <w:rFonts w:hint="eastAsia" w:asciiTheme="minorEastAsia" w:hAnsiTheme="minorEastAsia" w:eastAsiaTheme="minorEastAsia" w:cstheme="minorEastAsia"/>
          <w:color w:val="auto"/>
          <w:sz w:val="32"/>
          <w:szCs w:val="32"/>
          <w:highlight w:val="none"/>
          <w:lang w:eastAsia="zh-CN"/>
        </w:rPr>
        <w:t>再</w:t>
      </w:r>
      <w:r>
        <w:rPr>
          <w:rFonts w:hint="eastAsia" w:asciiTheme="minorEastAsia" w:hAnsiTheme="minorEastAsia" w:eastAsiaTheme="minorEastAsia" w:cstheme="minorEastAsia"/>
          <w:color w:val="auto"/>
          <w:sz w:val="32"/>
          <w:szCs w:val="32"/>
          <w:highlight w:val="none"/>
        </w:rPr>
        <w:t>具备代储能力的，应提前一个月通知甲方</w:t>
      </w:r>
      <w:r>
        <w:rPr>
          <w:rFonts w:hint="eastAsia" w:asciiTheme="minorEastAsia" w:hAnsiTheme="minorEastAsia" w:eastAsiaTheme="minorEastAsia" w:cstheme="minorEastAsia"/>
          <w:color w:val="auto"/>
          <w:sz w:val="32"/>
          <w:szCs w:val="32"/>
          <w:highlight w:val="none"/>
          <w:lang w:eastAsia="zh-CN"/>
        </w:rPr>
        <w:t>。同时，乙方应</w:t>
      </w:r>
      <w:r>
        <w:rPr>
          <w:rFonts w:hint="eastAsia" w:asciiTheme="minorEastAsia" w:hAnsiTheme="minorEastAsia" w:eastAsiaTheme="minorEastAsia" w:cstheme="minorEastAsia"/>
          <w:color w:val="auto"/>
          <w:sz w:val="32"/>
          <w:szCs w:val="32"/>
          <w:highlight w:val="none"/>
        </w:rPr>
        <w:t>全额归还甲方付给的购大米款，并办理终止代储合</w:t>
      </w:r>
      <w:r>
        <w:rPr>
          <w:rFonts w:hint="eastAsia" w:asciiTheme="minorEastAsia" w:hAnsiTheme="minorEastAsia" w:eastAsiaTheme="minorEastAsia" w:cstheme="minorEastAsia"/>
          <w:color w:val="auto"/>
          <w:sz w:val="32"/>
          <w:szCs w:val="32"/>
          <w:highlight w:val="none"/>
          <w:lang w:val="en-US" w:eastAsia="zh-CN"/>
        </w:rPr>
        <w:t>同</w:t>
      </w:r>
      <w:r>
        <w:rPr>
          <w:rFonts w:hint="eastAsia" w:asciiTheme="minorEastAsia" w:hAnsiTheme="minorEastAsia" w:eastAsiaTheme="minorEastAsia" w:cstheme="minorEastAsia"/>
          <w:color w:val="auto"/>
          <w:sz w:val="32"/>
          <w:szCs w:val="32"/>
          <w:highlight w:val="none"/>
        </w:rPr>
        <w:t>，甲方视具体情况可追回乙方一年的费用补贴。</w:t>
      </w:r>
    </w:p>
    <w:p w14:paraId="165E15A8">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w:t>
      </w:r>
      <w:r>
        <w:rPr>
          <w:rFonts w:hint="eastAsia" w:asciiTheme="minorEastAsia" w:hAnsiTheme="minorEastAsia" w:eastAsiaTheme="minorEastAsia" w:cstheme="minorEastAsia"/>
          <w:b/>
          <w:bCs/>
          <w:color w:val="auto"/>
          <w:sz w:val="32"/>
          <w:szCs w:val="32"/>
          <w:highlight w:val="none"/>
          <w:lang w:val="en-US" w:eastAsia="zh-CN"/>
        </w:rPr>
        <w:t>三</w:t>
      </w:r>
      <w:r>
        <w:rPr>
          <w:rFonts w:hint="eastAsia" w:asciiTheme="minorEastAsia" w:hAnsiTheme="minorEastAsia" w:eastAsiaTheme="minorEastAsia" w:cstheme="minorEastAsia"/>
          <w:b/>
          <w:bCs/>
          <w:color w:val="auto"/>
          <w:sz w:val="32"/>
          <w:szCs w:val="32"/>
          <w:highlight w:val="none"/>
        </w:rPr>
        <w:t>、违约责任</w:t>
      </w:r>
    </w:p>
    <w:p w14:paraId="6CAAFB65">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一</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在甲方检查时若发现乙方实际储备的大米不符合本</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品质要求，有权要求乙方限期更换，已付的当年补贴可全数追回，并按每吨50元</w:t>
      </w:r>
      <w:r>
        <w:rPr>
          <w:rFonts w:hint="eastAsia" w:asciiTheme="minorEastAsia" w:hAnsiTheme="minorEastAsia" w:cstheme="minorEastAsia"/>
          <w:color w:val="auto"/>
          <w:sz w:val="32"/>
          <w:szCs w:val="32"/>
          <w:highlight w:val="none"/>
          <w:lang w:val="en-US" w:eastAsia="zh-CN"/>
        </w:rPr>
        <w:t>要求乙方承担违约金</w:t>
      </w:r>
      <w:r>
        <w:rPr>
          <w:rFonts w:hint="eastAsia" w:asciiTheme="minorEastAsia" w:hAnsiTheme="minorEastAsia" w:eastAsiaTheme="minorEastAsia" w:cstheme="minorEastAsia"/>
          <w:color w:val="auto"/>
          <w:sz w:val="32"/>
          <w:szCs w:val="32"/>
          <w:highlight w:val="none"/>
        </w:rPr>
        <w:t>；若乙方不能限期更换或全年检查超过三次不足代储数量90%的，甲方有权解除</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，乙方无条件全额退回甲方付给的购大米款。</w:t>
      </w:r>
    </w:p>
    <w:p w14:paraId="641BDC0D">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在</w:t>
      </w:r>
      <w:r>
        <w:rPr>
          <w:rFonts w:hint="eastAsia" w:asciiTheme="minorEastAsia" w:hAnsiTheme="minorEastAsia" w:eastAsia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政府需要动用储备大米时，若乙方不能提供符合本</w:t>
      </w:r>
      <w:r>
        <w:rPr>
          <w:rFonts w:hint="eastAsia" w:asciiTheme="minorEastAsia" w:hAnsi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要求的品质和数量的大米，甲方有权责令乙方限期补足，</w:t>
      </w:r>
      <w:r>
        <w:rPr>
          <w:rFonts w:hint="eastAsia" w:asciiTheme="minorEastAsia" w:hAnsiTheme="minorEastAsia" w:eastAsiaTheme="minorEastAsia" w:cstheme="minorEastAsia"/>
          <w:color w:val="auto"/>
          <w:sz w:val="32"/>
          <w:szCs w:val="32"/>
          <w:highlight w:val="none"/>
          <w:lang w:eastAsia="zh-CN"/>
        </w:rPr>
        <w:t>甲方</w:t>
      </w:r>
      <w:r>
        <w:rPr>
          <w:rFonts w:hint="eastAsia" w:asciiTheme="minorEastAsia" w:hAnsiTheme="minorEastAsia" w:eastAsiaTheme="minorEastAsia" w:cstheme="minorEastAsia"/>
          <w:color w:val="auto"/>
          <w:sz w:val="32"/>
          <w:szCs w:val="32"/>
          <w:highlight w:val="none"/>
        </w:rPr>
        <w:t>己付的当年补贴</w:t>
      </w:r>
      <w:r>
        <w:rPr>
          <w:rFonts w:hint="eastAsia" w:asciiTheme="minorEastAsia" w:hAnsiTheme="minorEastAsia" w:eastAsiaTheme="minorEastAsia" w:cstheme="minorEastAsia"/>
          <w:color w:val="auto"/>
          <w:sz w:val="32"/>
          <w:szCs w:val="32"/>
          <w:highlight w:val="none"/>
          <w:lang w:eastAsia="zh-CN"/>
        </w:rPr>
        <w:t>应</w:t>
      </w:r>
      <w:r>
        <w:rPr>
          <w:rFonts w:hint="eastAsia" w:asciiTheme="minorEastAsia" w:hAnsiTheme="minorEastAsia" w:eastAsiaTheme="minorEastAsia" w:cstheme="minorEastAsia"/>
          <w:color w:val="auto"/>
          <w:sz w:val="32"/>
          <w:szCs w:val="32"/>
          <w:highlight w:val="none"/>
        </w:rPr>
        <w:t>全</w:t>
      </w:r>
      <w:r>
        <w:rPr>
          <w:rFonts w:hint="eastAsia" w:asciiTheme="minorEastAsia" w:hAnsiTheme="minorEastAsia" w:eastAsiaTheme="minorEastAsia" w:cstheme="minorEastAsia"/>
          <w:color w:val="auto"/>
          <w:sz w:val="32"/>
          <w:szCs w:val="32"/>
          <w:highlight w:val="none"/>
          <w:lang w:eastAsia="zh-CN"/>
        </w:rPr>
        <w:t>部返还给甲方</w:t>
      </w:r>
      <w:r>
        <w:rPr>
          <w:rFonts w:hint="eastAsia" w:asciiTheme="minorEastAsia" w:hAnsiTheme="minorEastAsia" w:eastAsiaTheme="minorEastAsia" w:cstheme="minorEastAsia"/>
          <w:color w:val="auto"/>
          <w:sz w:val="32"/>
          <w:szCs w:val="32"/>
          <w:highlight w:val="none"/>
        </w:rPr>
        <w:t>，并按不足部分每吨100元</w:t>
      </w:r>
      <w:r>
        <w:rPr>
          <w:rFonts w:hint="eastAsia" w:asciiTheme="minorEastAsia" w:hAnsiTheme="minorEastAsia" w:cstheme="minorEastAsia"/>
          <w:color w:val="auto"/>
          <w:sz w:val="32"/>
          <w:szCs w:val="32"/>
          <w:highlight w:val="none"/>
          <w:lang w:val="en-US" w:eastAsia="zh-CN"/>
        </w:rPr>
        <w:t>要求乙方承担违约金</w:t>
      </w:r>
      <w:r>
        <w:rPr>
          <w:rFonts w:hint="eastAsia" w:asciiTheme="minorEastAsia" w:hAnsiTheme="minorEastAsia" w:eastAsiaTheme="minorEastAsia" w:cstheme="minorEastAsia"/>
          <w:color w:val="auto"/>
          <w:sz w:val="32"/>
          <w:szCs w:val="32"/>
          <w:highlight w:val="none"/>
        </w:rPr>
        <w:t>；若乙方不能限期补足，则由</w:t>
      </w:r>
      <w:r>
        <w:rPr>
          <w:rFonts w:hint="eastAsia" w:asciiTheme="minorEastAsia" w:hAnsiTheme="minorEastAsia" w:eastAsia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政府出资购买不足部分，包括购买价款在内的全部成本由乙方承担，甲方有权解除</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，乙方无条件全额退回甲方付给的购大米款。</w:t>
      </w:r>
    </w:p>
    <w:p w14:paraId="1EE198D6">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三</w:t>
      </w:r>
      <w:r>
        <w:rPr>
          <w:rFonts w:hint="eastAsia" w:asciiTheme="minorEastAsia" w:hAnsiTheme="minorEastAsia" w:eastAsiaTheme="minorEastAsia" w:cstheme="minorEastAsia"/>
          <w:color w:val="auto"/>
          <w:sz w:val="32"/>
          <w:szCs w:val="32"/>
          <w:highlight w:val="none"/>
          <w:lang w:eastAsia="zh-CN"/>
        </w:rPr>
        <w:t>）若</w:t>
      </w:r>
      <w:r>
        <w:rPr>
          <w:rFonts w:hint="eastAsia" w:asciiTheme="minorEastAsia" w:hAnsiTheme="minorEastAsia" w:eastAsiaTheme="minorEastAsia" w:cstheme="minorEastAsia"/>
          <w:color w:val="auto"/>
          <w:sz w:val="32"/>
          <w:szCs w:val="32"/>
          <w:highlight w:val="none"/>
          <w:lang w:val="en-US" w:eastAsia="zh-CN"/>
        </w:rPr>
        <w:t>乙方出现重大经营亏损、涉及重大诉讼、破产清算或可能影响其履约能力的其他情形，却不按本合同约定通知甲方的，一经发现，甲方有权立即解除代储合同。甲方提出解除代储合同的，</w:t>
      </w:r>
      <w:r>
        <w:rPr>
          <w:rFonts w:hint="eastAsia" w:asciiTheme="minorEastAsia" w:hAnsiTheme="minorEastAsia" w:eastAsiaTheme="minorEastAsia" w:cstheme="minorEastAsia"/>
          <w:color w:val="auto"/>
          <w:sz w:val="32"/>
          <w:szCs w:val="32"/>
          <w:highlight w:val="none"/>
          <w:lang w:eastAsia="zh-CN"/>
        </w:rPr>
        <w:t>乙方应</w:t>
      </w:r>
      <w:r>
        <w:rPr>
          <w:rFonts w:hint="eastAsia" w:asciiTheme="minorEastAsia" w:hAnsiTheme="minorEastAsia" w:eastAsiaTheme="minorEastAsia" w:cstheme="minorEastAsia"/>
          <w:color w:val="auto"/>
          <w:sz w:val="32"/>
          <w:szCs w:val="32"/>
          <w:highlight w:val="none"/>
        </w:rPr>
        <w:t>全额归还甲方付给的购大米款</w:t>
      </w:r>
      <w:r>
        <w:rPr>
          <w:rFonts w:hint="eastAsia" w:asciiTheme="minorEastAsia" w:hAnsiTheme="minorEastAsia" w:eastAsiaTheme="minorEastAsia" w:cstheme="minorEastAsia"/>
          <w:color w:val="auto"/>
          <w:sz w:val="32"/>
          <w:szCs w:val="32"/>
          <w:highlight w:val="none"/>
          <w:lang w:eastAsia="zh-CN"/>
        </w:rPr>
        <w:t>，并要求乙方返还</w:t>
      </w:r>
      <w:r>
        <w:rPr>
          <w:rFonts w:hint="eastAsia" w:asciiTheme="minorEastAsia" w:hAnsiTheme="minorEastAsia" w:eastAsiaTheme="minorEastAsia" w:cstheme="minorEastAsia"/>
          <w:color w:val="auto"/>
          <w:sz w:val="32"/>
          <w:szCs w:val="32"/>
          <w:highlight w:val="none"/>
        </w:rPr>
        <w:t>一年的费用补贴</w:t>
      </w:r>
      <w:r>
        <w:rPr>
          <w:rFonts w:hint="eastAsia" w:asciiTheme="minorEastAsia" w:hAnsiTheme="minorEastAsia" w:eastAsiaTheme="minorEastAsia" w:cstheme="minorEastAsia"/>
          <w:color w:val="auto"/>
          <w:sz w:val="32"/>
          <w:szCs w:val="32"/>
          <w:highlight w:val="none"/>
          <w:lang w:eastAsia="zh-CN"/>
        </w:rPr>
        <w:t>。</w:t>
      </w:r>
    </w:p>
    <w:p w14:paraId="3B3830FA">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（四）因乙方违约造成甲方损失的，乙方除承担违约责任外，还应赔偿甲方损失（包括但不限于购大米款损失、补贴损失、评估费、诉讼费、保全费、律师费等）。</w:t>
      </w:r>
      <w:r>
        <w:rPr>
          <w:rFonts w:hint="eastAsia" w:asciiTheme="minorEastAsia" w:hAnsiTheme="minorEastAsia" w:eastAsiaTheme="minorEastAsia" w:cstheme="minorEastAsia"/>
          <w:color w:val="auto"/>
          <w:sz w:val="32"/>
          <w:szCs w:val="32"/>
          <w:highlight w:val="none"/>
        </w:rPr>
        <w:t>若乙方的</w:t>
      </w:r>
      <w:r>
        <w:rPr>
          <w:rFonts w:hint="eastAsia" w:asciiTheme="minorEastAsia" w:hAnsiTheme="minorEastAsia" w:eastAsiaTheme="minorEastAsia" w:cstheme="minorEastAsia"/>
          <w:color w:val="auto"/>
          <w:sz w:val="32"/>
          <w:szCs w:val="32"/>
          <w:highlight w:val="none"/>
          <w:lang w:eastAsia="zh-CN"/>
        </w:rPr>
        <w:t>违约</w:t>
      </w:r>
      <w:r>
        <w:rPr>
          <w:rFonts w:hint="eastAsia" w:asciiTheme="minorEastAsia" w:hAnsiTheme="minorEastAsia" w:eastAsiaTheme="minorEastAsia" w:cstheme="minorEastAsia"/>
          <w:color w:val="auto"/>
          <w:sz w:val="32"/>
          <w:szCs w:val="32"/>
          <w:highlight w:val="none"/>
        </w:rPr>
        <w:t>行为情节严重，造成恶劣社会影响和严重损失的，移交司法机关追究刑事责任。</w:t>
      </w:r>
    </w:p>
    <w:p w14:paraId="045BDD4E">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（五）</w:t>
      </w:r>
      <w:r>
        <w:rPr>
          <w:rFonts w:hint="eastAsia" w:asciiTheme="minorEastAsia" w:hAnsiTheme="minorEastAsia" w:eastAsiaTheme="minorEastAsia" w:cstheme="minorEastAsia"/>
          <w:color w:val="auto"/>
          <w:sz w:val="32"/>
          <w:szCs w:val="32"/>
          <w:highlight w:val="none"/>
        </w:rPr>
        <w:t>本</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约定的违约金、赔偿金，甲方有权直接从应付乙方的代储费用、购货款中扣除，不足以抵扣的，甲方有权继续向乙方追偿。</w:t>
      </w:r>
    </w:p>
    <w:p w14:paraId="0BDCBAB2">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w:t>
      </w:r>
      <w:r>
        <w:rPr>
          <w:rFonts w:hint="eastAsia" w:asciiTheme="minorEastAsia" w:hAnsiTheme="minorEastAsia" w:eastAsiaTheme="minorEastAsia" w:cstheme="minorEastAsia"/>
          <w:b/>
          <w:bCs/>
          <w:color w:val="auto"/>
          <w:sz w:val="32"/>
          <w:szCs w:val="32"/>
          <w:highlight w:val="none"/>
          <w:lang w:val="en-US" w:eastAsia="zh-CN"/>
        </w:rPr>
        <w:t>四</w:t>
      </w:r>
      <w:r>
        <w:rPr>
          <w:rFonts w:hint="eastAsia" w:asciiTheme="minorEastAsia" w:hAnsiTheme="minorEastAsia" w:eastAsiaTheme="minorEastAsia" w:cstheme="minorEastAsia"/>
          <w:b/>
          <w:bCs/>
          <w:color w:val="auto"/>
          <w:sz w:val="32"/>
          <w:szCs w:val="32"/>
          <w:highlight w:val="none"/>
        </w:rPr>
        <w:t>、争议处理</w:t>
      </w:r>
    </w:p>
    <w:p w14:paraId="5677A40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本</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项下发生的争议，由双方当事人协商解决；协商不成的，提交</w:t>
      </w:r>
      <w:r>
        <w:rPr>
          <w:rFonts w:hint="eastAsia" w:asciiTheme="minorEastAsia" w:hAnsiTheme="minorEastAsia" w:eastAsiaTheme="minorEastAsia" w:cstheme="minorEastAsia"/>
          <w:color w:val="auto"/>
          <w:sz w:val="32"/>
          <w:szCs w:val="32"/>
          <w:highlight w:val="none"/>
          <w:lang w:val="en-US" w:eastAsia="zh-CN"/>
        </w:rPr>
        <w:t>县</w:t>
      </w:r>
      <w:r>
        <w:rPr>
          <w:rFonts w:hint="eastAsia" w:asciiTheme="minorEastAsia" w:hAnsiTheme="minorEastAsia" w:eastAsiaTheme="minorEastAsia" w:cstheme="minorEastAsia"/>
          <w:color w:val="auto"/>
          <w:sz w:val="32"/>
          <w:szCs w:val="32"/>
          <w:highlight w:val="none"/>
        </w:rPr>
        <w:t>发改局调解或</w:t>
      </w:r>
      <w:r>
        <w:rPr>
          <w:rFonts w:hint="eastAsia" w:asciiTheme="minorEastAsia" w:hAnsiTheme="minorEastAsia" w:cstheme="minorEastAsia"/>
          <w:color w:val="auto"/>
          <w:sz w:val="32"/>
          <w:szCs w:val="32"/>
          <w:highlight w:val="none"/>
          <w:lang w:val="en-US" w:eastAsia="zh-CN"/>
        </w:rPr>
        <w:t>向甲方所在地法院提出诉讼解决</w:t>
      </w:r>
      <w:r>
        <w:rPr>
          <w:rFonts w:hint="eastAsia" w:asciiTheme="minorEastAsia" w:hAnsiTheme="minorEastAsia" w:eastAsiaTheme="minorEastAsia" w:cstheme="minorEastAsia"/>
          <w:color w:val="auto"/>
          <w:sz w:val="32"/>
          <w:szCs w:val="32"/>
          <w:highlight w:val="none"/>
        </w:rPr>
        <w:t>。届时，败诉方将承担另一方由此纠纷所产生的诉讼费、律师费、执行费、担保费、保全费等。法院认定双方各有过错的，双方各自按法院确定的己方诉讼费承担比例承担前述费用。</w:t>
      </w:r>
    </w:p>
    <w:p w14:paraId="308D73E5">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highlight w:val="none"/>
        </w:rPr>
      </w:pPr>
    </w:p>
    <w:p w14:paraId="73574729">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、合同份数及效力</w:t>
      </w:r>
    </w:p>
    <w:p w14:paraId="2F0DCF2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highlight w:val="none"/>
        </w:rPr>
        <w:t>本</w:t>
      </w:r>
      <w:r>
        <w:rPr>
          <w:rFonts w:hint="eastAsia" w:asciiTheme="minorEastAsia" w:hAnsiTheme="minorEastAsia" w:eastAsiaTheme="minorEastAsia" w:cstheme="minorEastAsia"/>
          <w:color w:val="auto"/>
          <w:sz w:val="32"/>
          <w:szCs w:val="32"/>
          <w:highlight w:val="none"/>
          <w:lang w:val="en-US" w:eastAsia="zh-CN"/>
        </w:rPr>
        <w:t>合同</w:t>
      </w:r>
      <w:r>
        <w:rPr>
          <w:rFonts w:hint="eastAsia" w:asciiTheme="minorEastAsia" w:hAnsiTheme="minorEastAsia" w:eastAsiaTheme="minorEastAsia" w:cstheme="minorEastAsia"/>
          <w:color w:val="auto"/>
          <w:sz w:val="32"/>
          <w:szCs w:val="32"/>
          <w:highlight w:val="none"/>
        </w:rPr>
        <w:t>自双方签订之日起生效，有效期至委托代储期限</w:t>
      </w:r>
      <w:r>
        <w:rPr>
          <w:rFonts w:hint="eastAsia" w:asciiTheme="minorEastAsia" w:hAnsiTheme="minorEastAsia" w:eastAsiaTheme="minorEastAsia" w:cstheme="minorEastAsia"/>
          <w:color w:val="auto"/>
          <w:sz w:val="32"/>
          <w:szCs w:val="32"/>
        </w:rPr>
        <w:t>届满之日，本合同一式</w:t>
      </w:r>
      <w:r>
        <w:rPr>
          <w:rFonts w:hint="eastAsia" w:asciiTheme="minorEastAsia" w:hAnsiTheme="minorEastAsia" w:eastAsiaTheme="minorEastAsia" w:cstheme="minorEastAsia"/>
          <w:color w:val="auto"/>
          <w:sz w:val="32"/>
          <w:szCs w:val="32"/>
          <w:lang w:val="en-US" w:eastAsia="zh-CN"/>
        </w:rPr>
        <w:t>三</w:t>
      </w:r>
      <w:r>
        <w:rPr>
          <w:rFonts w:hint="eastAsia" w:asciiTheme="minorEastAsia" w:hAnsiTheme="minorEastAsia" w:eastAsiaTheme="minorEastAsia" w:cstheme="minorEastAsia"/>
          <w:color w:val="auto"/>
          <w:sz w:val="32"/>
          <w:szCs w:val="32"/>
        </w:rPr>
        <w:t>份。双方各执一份，</w:t>
      </w:r>
      <w:r>
        <w:rPr>
          <w:rFonts w:hint="eastAsia" w:asciiTheme="minorEastAsia" w:hAnsiTheme="minorEastAsia" w:eastAsiaTheme="minorEastAsia" w:cstheme="minorEastAsia"/>
          <w:color w:val="auto"/>
          <w:sz w:val="32"/>
          <w:szCs w:val="32"/>
          <w:lang w:val="en-US" w:eastAsia="zh-CN"/>
        </w:rPr>
        <w:t>梅州市交易中心各执一份，</w:t>
      </w:r>
      <w:r>
        <w:rPr>
          <w:rFonts w:hint="eastAsia" w:asciiTheme="minorEastAsia" w:hAnsiTheme="minorEastAsia" w:eastAsiaTheme="minorEastAsia" w:cstheme="minorEastAsia"/>
          <w:color w:val="auto"/>
          <w:sz w:val="32"/>
          <w:szCs w:val="32"/>
        </w:rPr>
        <w:t>具同等效力。</w:t>
      </w:r>
    </w:p>
    <w:p w14:paraId="4BBA8A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32"/>
          <w:szCs w:val="32"/>
        </w:rPr>
      </w:pPr>
    </w:p>
    <w:p w14:paraId="2AD960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甲方:                       乙方:</w:t>
      </w:r>
    </w:p>
    <w:p w14:paraId="15E4A0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签约代表：                  签约代表：</w:t>
      </w:r>
    </w:p>
    <w:p w14:paraId="731A0B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联系人:</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t xml:space="preserve">                    联系人：</w:t>
      </w:r>
    </w:p>
    <w:p w14:paraId="6A29FB24">
      <w:pPr>
        <w:keepNext w:val="0"/>
        <w:keepLines w:val="0"/>
        <w:pageBreakBefore w:val="0"/>
        <w:widowControl w:val="0"/>
        <w:tabs>
          <w:tab w:val="center" w:pos="4153"/>
        </w:tabs>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联系电话：</w:t>
      </w:r>
      <w:r>
        <w:rPr>
          <w:rFonts w:hint="eastAsia" w:asciiTheme="minorEastAsia" w:hAnsiTheme="minorEastAsia" w:cstheme="minorEastAsia"/>
          <w:color w:val="auto"/>
          <w:sz w:val="32"/>
          <w:szCs w:val="32"/>
          <w:lang w:val="en-US" w:eastAsia="zh-CN"/>
        </w:rPr>
        <w:t>0753-6688331</w:t>
      </w:r>
      <w:r>
        <w:rPr>
          <w:rFonts w:hint="eastAsia" w:asciiTheme="minorEastAsia" w:hAnsiTheme="minorEastAsia" w:eastAsiaTheme="minorEastAsia" w:cstheme="minorEastAsia"/>
          <w:color w:val="auto"/>
          <w:sz w:val="32"/>
          <w:szCs w:val="32"/>
        </w:rPr>
        <w:t xml:space="preserve">      联系电话：</w:t>
      </w:r>
    </w:p>
    <w:p w14:paraId="6B2F707B">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传    真：0753-6686296</w:t>
      </w:r>
    </w:p>
    <w:p w14:paraId="62963458">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default" w:asciiTheme="minorEastAsia" w:hAnsiTheme="minorEastAsia" w:cstheme="minorEastAsia"/>
          <w:color w:val="auto"/>
          <w:sz w:val="32"/>
          <w:szCs w:val="32"/>
          <w:lang w:val="en-US" w:eastAsia="zh-CN"/>
        </w:rPr>
      </w:pPr>
    </w:p>
    <w:p w14:paraId="3953BFC2">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default" w:asciiTheme="minorEastAsia" w:hAnsiTheme="minorEastAsia" w:cstheme="minorEastAsia"/>
          <w:color w:val="auto"/>
          <w:sz w:val="32"/>
          <w:szCs w:val="32"/>
          <w:lang w:val="en-US" w:eastAsia="zh-CN"/>
        </w:rPr>
      </w:pPr>
    </w:p>
    <w:p w14:paraId="5787C7FB">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确认单位：梅州市嘉应粮食交易中心有限公司</w:t>
      </w:r>
    </w:p>
    <w:p w14:paraId="32D1E522">
      <w:pPr>
        <w:keepNext w:val="0"/>
        <w:keepLines w:val="0"/>
        <w:pageBreakBefore w:val="0"/>
        <w:widowControl w:val="0"/>
        <w:tabs>
          <w:tab w:val="center" w:pos="4153"/>
        </w:tabs>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电话（传真）0753-2128232   0753-2128231</w:t>
      </w:r>
    </w:p>
    <w:p w14:paraId="2CD68F77">
      <w:pPr>
        <w:keepNext w:val="0"/>
        <w:keepLines w:val="0"/>
        <w:pageBreakBefore w:val="0"/>
        <w:widowControl w:val="0"/>
        <w:tabs>
          <w:tab w:val="center" w:pos="4153"/>
        </w:tabs>
        <w:kinsoku/>
        <w:wordWrap/>
        <w:overflowPunct/>
        <w:topLinePunct w:val="0"/>
        <w:autoSpaceDE/>
        <w:autoSpaceDN/>
        <w:bidi w:val="0"/>
        <w:adjustRightInd/>
        <w:snapToGrid/>
        <w:spacing w:line="520" w:lineRule="exact"/>
        <w:ind w:firstLine="5440" w:firstLineChars="1700"/>
        <w:jc w:val="left"/>
        <w:textAlignment w:val="auto"/>
        <w:rPr>
          <w:rFonts w:hint="eastAsia" w:asciiTheme="minorEastAsia" w:hAnsiTheme="minorEastAsia" w:eastAsiaTheme="minorEastAsia" w:cstheme="minorEastAsia"/>
          <w:color w:val="auto"/>
          <w:sz w:val="32"/>
          <w:szCs w:val="32"/>
        </w:rPr>
      </w:pPr>
    </w:p>
    <w:p w14:paraId="48EBFC74">
      <w:pPr>
        <w:keepNext w:val="0"/>
        <w:keepLines w:val="0"/>
        <w:pageBreakBefore w:val="0"/>
        <w:widowControl w:val="0"/>
        <w:tabs>
          <w:tab w:val="center" w:pos="4153"/>
        </w:tabs>
        <w:kinsoku/>
        <w:wordWrap/>
        <w:overflowPunct/>
        <w:topLinePunct w:val="0"/>
        <w:autoSpaceDE/>
        <w:autoSpaceDN/>
        <w:bidi w:val="0"/>
        <w:adjustRightInd/>
        <w:snapToGrid/>
        <w:spacing w:line="520" w:lineRule="exact"/>
        <w:ind w:firstLine="5440" w:firstLineChars="170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202</w:t>
      </w:r>
      <w:r>
        <w:rPr>
          <w:rFonts w:hint="eastAsia" w:asciiTheme="minorEastAsia" w:hAnsiTheme="minorEastAsia" w:eastAsia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rPr>
        <w:t>年XX月XX日</w:t>
      </w:r>
    </w:p>
    <w:p w14:paraId="0B88620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p>
    <w:p w14:paraId="64773501">
      <w:pPr>
        <w:numPr>
          <w:ilvl w:val="0"/>
          <w:numId w:val="0"/>
        </w:numPr>
        <w:tabs>
          <w:tab w:val="left" w:pos="1859"/>
        </w:tabs>
        <w:bidi w:val="0"/>
        <w:ind w:firstLine="640" w:firstLineChars="200"/>
        <w:jc w:val="left"/>
        <w:rPr>
          <w:rFonts w:hint="eastAsia" w:asciiTheme="minorEastAsia" w:hAnsiTheme="minorEastAsia" w:eastAsiaTheme="minorEastAsia" w:cstheme="minorEastAsia"/>
          <w:sz w:val="32"/>
          <w:szCs w:val="32"/>
          <w:lang w:val="en-US" w:eastAsia="zh-CN"/>
        </w:rPr>
      </w:pPr>
    </w:p>
    <w:p w14:paraId="395E45FE">
      <w:pPr>
        <w:spacing w:line="640" w:lineRule="exact"/>
        <w:ind w:firstLine="5740" w:firstLineChars="2050"/>
        <w:rPr>
          <w:rFonts w:hint="eastAsia" w:asciiTheme="minorEastAsia" w:hAnsiTheme="minorEastAsia" w:eastAsiaTheme="minorEastAsia" w:cstheme="minorEastAsia"/>
          <w:kern w:val="0"/>
          <w:sz w:val="28"/>
          <w:szCs w:val="28"/>
        </w:rPr>
      </w:pPr>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6326">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567AC6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6472">
    <w:pPr>
      <w:pStyle w:val="6"/>
      <w:framePr w:wrap="around" w:vAnchor="text" w:hAnchor="margin" w:xAlign="center" w:y="1"/>
      <w:rPr>
        <w:rStyle w:val="11"/>
      </w:rPr>
    </w:pPr>
    <w:r>
      <w:fldChar w:fldCharType="begin"/>
    </w:r>
    <w:r>
      <w:rPr>
        <w:rStyle w:val="11"/>
      </w:rPr>
      <w:instrText xml:space="preserve">PAGE  </w:instrText>
    </w:r>
    <w:r>
      <w:fldChar w:fldCharType="end"/>
    </w:r>
  </w:p>
  <w:p w14:paraId="6EE594B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3A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68C20"/>
    <w:multiLevelType w:val="singleLevel"/>
    <w:tmpl w:val="01168C20"/>
    <w:lvl w:ilvl="0" w:tentative="0">
      <w:start w:val="6"/>
      <w:numFmt w:val="chineseCounting"/>
      <w:suff w:val="nothing"/>
      <w:lvlText w:val="%1、"/>
      <w:lvlJc w:val="left"/>
      <w:pPr>
        <w:ind w:left="450"/>
      </w:pPr>
      <w:rPr>
        <w:rFonts w:hint="eastAsia"/>
        <w:b/>
        <w:bCs/>
      </w:rPr>
    </w:lvl>
  </w:abstractNum>
  <w:abstractNum w:abstractNumId="1">
    <w:nsid w:val="182F7EDE"/>
    <w:multiLevelType w:val="singleLevel"/>
    <w:tmpl w:val="182F7EDE"/>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3036"/>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1550"/>
    <w:rsid w:val="001A37D1"/>
    <w:rsid w:val="001B66FF"/>
    <w:rsid w:val="001B6B5F"/>
    <w:rsid w:val="001D579A"/>
    <w:rsid w:val="001E2B98"/>
    <w:rsid w:val="001E594C"/>
    <w:rsid w:val="001F768A"/>
    <w:rsid w:val="00200335"/>
    <w:rsid w:val="00201245"/>
    <w:rsid w:val="00204206"/>
    <w:rsid w:val="002059D9"/>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67C4F"/>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24995"/>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20147"/>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D7D41"/>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A78"/>
    <w:rsid w:val="008B5B06"/>
    <w:rsid w:val="008B7C85"/>
    <w:rsid w:val="008D249A"/>
    <w:rsid w:val="008D3092"/>
    <w:rsid w:val="008E5AC6"/>
    <w:rsid w:val="008F09A3"/>
    <w:rsid w:val="008F34C3"/>
    <w:rsid w:val="008F4F80"/>
    <w:rsid w:val="0090171D"/>
    <w:rsid w:val="009022D6"/>
    <w:rsid w:val="00903759"/>
    <w:rsid w:val="009144E2"/>
    <w:rsid w:val="009154BC"/>
    <w:rsid w:val="009168E4"/>
    <w:rsid w:val="0092369C"/>
    <w:rsid w:val="00925580"/>
    <w:rsid w:val="009271FD"/>
    <w:rsid w:val="0093143A"/>
    <w:rsid w:val="00947465"/>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036B5"/>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32E"/>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E6B94"/>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0472"/>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1F9C"/>
    <w:rsid w:val="00FC4FB2"/>
    <w:rsid w:val="00FD3E4B"/>
    <w:rsid w:val="00FE68D5"/>
    <w:rsid w:val="00FF1EC8"/>
    <w:rsid w:val="00FF4769"/>
    <w:rsid w:val="00FF7BDA"/>
    <w:rsid w:val="015E04D2"/>
    <w:rsid w:val="016B0E11"/>
    <w:rsid w:val="051143AD"/>
    <w:rsid w:val="095D54C9"/>
    <w:rsid w:val="0E3D616C"/>
    <w:rsid w:val="13F56BD4"/>
    <w:rsid w:val="15C4163B"/>
    <w:rsid w:val="179E1FF4"/>
    <w:rsid w:val="1A88346B"/>
    <w:rsid w:val="1F6B376D"/>
    <w:rsid w:val="255912B5"/>
    <w:rsid w:val="27E20A7E"/>
    <w:rsid w:val="2C4E2DD5"/>
    <w:rsid w:val="2C7A25AA"/>
    <w:rsid w:val="30324446"/>
    <w:rsid w:val="31D670FA"/>
    <w:rsid w:val="34361479"/>
    <w:rsid w:val="35E905F5"/>
    <w:rsid w:val="36787D3F"/>
    <w:rsid w:val="37353CF1"/>
    <w:rsid w:val="373D3AA5"/>
    <w:rsid w:val="40893FBC"/>
    <w:rsid w:val="43BB4ED7"/>
    <w:rsid w:val="4482648C"/>
    <w:rsid w:val="45F7706E"/>
    <w:rsid w:val="52766684"/>
    <w:rsid w:val="54FE6C3D"/>
    <w:rsid w:val="56B5722C"/>
    <w:rsid w:val="56CB31E9"/>
    <w:rsid w:val="57FA74C5"/>
    <w:rsid w:val="58B303D9"/>
    <w:rsid w:val="5E7A0E57"/>
    <w:rsid w:val="66F01E1D"/>
    <w:rsid w:val="698741E4"/>
    <w:rsid w:val="6AD14CF6"/>
    <w:rsid w:val="6D8048D6"/>
    <w:rsid w:val="71594A94"/>
    <w:rsid w:val="740421EF"/>
    <w:rsid w:val="78063CF9"/>
    <w:rsid w:val="788A5C5C"/>
    <w:rsid w:val="7A047CE7"/>
    <w:rsid w:val="7AE02EFB"/>
    <w:rsid w:val="7D200C10"/>
    <w:rsid w:val="7D213621"/>
    <w:rsid w:val="7DC124D6"/>
    <w:rsid w:val="7E63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 w:type="character" w:customStyle="1" w:styleId="12">
    <w:name w:val="正文文本缩进 Char"/>
    <w:basedOn w:val="10"/>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grain</Company>
  <Pages>14</Pages>
  <Words>1189</Words>
  <Characters>1298</Characters>
  <Lines>9</Lines>
  <Paragraphs>2</Paragraphs>
  <TotalTime>2</TotalTime>
  <ScaleCrop>false</ScaleCrop>
  <LinksUpToDate>false</LinksUpToDate>
  <CharactersWithSpaces>1402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晨怡</cp:lastModifiedBy>
  <cp:lastPrinted>2025-11-24T08:12:00Z</cp:lastPrinted>
  <dcterms:modified xsi:type="dcterms:W3CDTF">2025-11-24T12:27:55Z</dcterms:modified>
  <dc:title>广东华南粮食中心批发市场</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2004077233CE408B9A21022CB44B529F_13</vt:lpwstr>
  </property>
  <property fmtid="{D5CDD505-2E9C-101B-9397-08002B2CF9AE}" pid="4" name="KSOTemplateDocerSaveRecord">
    <vt:lpwstr>eyJoZGlkIjoiZDQzNWNjZmMwOGZkY2FmNjMzMDM1ZTk0ODJlZGM0NzIiLCJ1c2VySWQiOiI3NjE2NDY1NDUifQ==</vt:lpwstr>
  </property>
</Properties>
</file>