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黑体" w:hAnsi="Times New Roman" w:eastAsia="黑体" w:cs="Times New Roman"/>
          <w:kern w:val="0"/>
          <w:sz w:val="40"/>
          <w:szCs w:val="24"/>
        </w:rPr>
      </w:pPr>
      <w:r>
        <w:rPr>
          <w:rFonts w:hint="eastAsia" w:ascii="黑体" w:hAnsi="Times New Roman" w:eastAsia="黑体" w:cs="Times New Roman"/>
          <w:kern w:val="0"/>
          <w:sz w:val="40"/>
          <w:szCs w:val="24"/>
        </w:rPr>
        <w:t>梅州市嘉应粮食交易中心有限公司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黑体" w:hAnsi="Times New Roman" w:eastAsia="黑体" w:cs="Times New Roman"/>
          <w:kern w:val="0"/>
          <w:sz w:val="40"/>
          <w:szCs w:val="24"/>
        </w:rPr>
      </w:pPr>
      <w:r>
        <w:rPr>
          <w:rFonts w:hint="eastAsia" w:ascii="黑体" w:hAnsi="Times New Roman" w:eastAsia="黑体" w:cs="Times New Roman"/>
          <w:kern w:val="0"/>
          <w:sz w:val="40"/>
          <w:szCs w:val="24"/>
        </w:rPr>
        <w:t>竞价销售交易合同</w:t>
      </w:r>
    </w:p>
    <w:p>
      <w:pPr>
        <w:autoSpaceDE w:val="0"/>
        <w:autoSpaceDN w:val="0"/>
        <w:adjustRightInd w:val="0"/>
        <w:spacing w:line="520" w:lineRule="exact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合同编号：</w:t>
      </w:r>
    </w:p>
    <w:p>
      <w:pPr>
        <w:autoSpaceDE w:val="0"/>
        <w:autoSpaceDN w:val="0"/>
        <w:adjustRightInd w:val="0"/>
        <w:spacing w:line="520" w:lineRule="exact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买方全称：</w:t>
      </w:r>
      <w:r>
        <w:rPr>
          <w:rFonts w:ascii="宋体" w:hAnsi="宋体" w:eastAsia="宋体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520" w:lineRule="exact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卖方全称：蕉岭县金穗粮食收储有限公司</w:t>
      </w:r>
    </w:p>
    <w:p>
      <w:pPr>
        <w:autoSpaceDE w:val="0"/>
        <w:autoSpaceDN w:val="0"/>
        <w:adjustRightInd w:val="0"/>
        <w:spacing w:line="520" w:lineRule="exact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一、成交标的（见下表）                     单位：元、吨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"/>
        <w:gridCol w:w="2616"/>
        <w:gridCol w:w="817"/>
        <w:gridCol w:w="313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05" w:type="dxa"/>
            <w:gridSpan w:val="2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标的号</w:t>
            </w:r>
          </w:p>
        </w:tc>
        <w:tc>
          <w:tcPr>
            <w:tcW w:w="2616" w:type="dxa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3145" w:type="dxa"/>
            <w:gridSpan w:val="2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05" w:type="dxa"/>
            <w:gridSpan w:val="2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品种</w:t>
            </w:r>
          </w:p>
        </w:tc>
        <w:tc>
          <w:tcPr>
            <w:tcW w:w="2616" w:type="dxa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早籼谷</w:t>
            </w:r>
          </w:p>
        </w:tc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3145" w:type="dxa"/>
            <w:gridSpan w:val="2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505" w:type="dxa"/>
            <w:gridSpan w:val="2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入库年度</w:t>
            </w:r>
          </w:p>
        </w:tc>
        <w:tc>
          <w:tcPr>
            <w:tcW w:w="2616" w:type="dxa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3145" w:type="dxa"/>
            <w:gridSpan w:val="2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44" w:hRule="atLeast"/>
          <w:jc w:val="center"/>
        </w:trPr>
        <w:tc>
          <w:tcPr>
            <w:tcW w:w="1498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产地</w:t>
            </w:r>
          </w:p>
        </w:tc>
        <w:tc>
          <w:tcPr>
            <w:tcW w:w="2623" w:type="dxa"/>
            <w:gridSpan w:val="2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包装</w:t>
            </w:r>
          </w:p>
        </w:tc>
        <w:tc>
          <w:tcPr>
            <w:tcW w:w="3130" w:type="dxa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散装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5" w:hRule="atLeast"/>
          <w:jc w:val="center"/>
        </w:trPr>
        <w:tc>
          <w:tcPr>
            <w:tcW w:w="1498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总金额</w:t>
            </w:r>
          </w:p>
        </w:tc>
        <w:tc>
          <w:tcPr>
            <w:tcW w:w="6570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ind w:firstLine="840" w:firstLineChars="30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5" w:hRule="atLeast"/>
          <w:jc w:val="center"/>
        </w:trPr>
        <w:tc>
          <w:tcPr>
            <w:tcW w:w="1498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存放地点</w:t>
            </w:r>
          </w:p>
        </w:tc>
        <w:tc>
          <w:tcPr>
            <w:tcW w:w="6570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04" w:hRule="atLeast"/>
          <w:jc w:val="center"/>
        </w:trPr>
        <w:tc>
          <w:tcPr>
            <w:tcW w:w="14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交货方式</w:t>
            </w:r>
          </w:p>
        </w:tc>
        <w:tc>
          <w:tcPr>
            <w:tcW w:w="6570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242424"/>
                <w:kern w:val="0"/>
                <w:sz w:val="28"/>
                <w:szCs w:val="28"/>
                <w:shd w:val="clear" w:color="auto" w:fill="FFFFFF"/>
              </w:rPr>
              <w:t>仓库车板交货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5" w:hRule="atLeast"/>
          <w:jc w:val="center"/>
        </w:trPr>
        <w:tc>
          <w:tcPr>
            <w:tcW w:w="1498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交货期限</w:t>
            </w:r>
          </w:p>
        </w:tc>
        <w:tc>
          <w:tcPr>
            <w:tcW w:w="6570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2023年 月 日-2023年 月 日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二、质量标准：本批稻谷卖方提供样品在交易现场展示以供参考，交易标的质量、产地以仓库查看大样为准，买方已在竞价交易前查验过质量、品质、食品安全指标，本合同的签订视为买方对上述指标已认可，不得对上述各项指标、产地提出异议。同时签订《稻谷销售出库质量安全约定责任书》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三、结算方式及期限：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</w:rPr>
        <w:t>买方先支付稻谷货款后再办理提货，出库时需向卖方提供车辆信息证明材料或微信、短信等文字信息。买方在交货期限内付清全部货款。货款资金以转账卖方指定的银行账号为准。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买方在交货期限内按提货凭证提货，卖方按粮库清堆出仓实付数量为结算依据，如实付数量不足，不足部分按合同价到原结算单位办理退款。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买方必须在中标之日起三日内与卖方签订竞价销售交易合同，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</w:rPr>
        <w:t>交货期限内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将粮食全部提货完毕。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四、结算凭证：卖方提供本单位开出的发票凭证。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五、验收方式：数量以经技术监督部门检验合格的计量工具验斤为准。包装物不计价、不回收，皮作货。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六、费用承担：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仓库车板交货，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买方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负责联系落实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</w:rPr>
        <w:t>第三方劳务服务公司并签订作业安全管理协议, 买方在提货过程中要负责做好装运的安全生产工作，若发生安全事故，由买方承担全部责任。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卖方承担交货前产生的一切费用，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由卖方与该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</w:rPr>
        <w:t>第三方劳务服务公司商议并签订费用协议。交货后产生的费用由买方承担。卖方向买方收取20元/吨的出仓服务费（含设备使用费、水电费、过磅费等）。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七、违约责任：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:shd w:val="clear" w:color="auto" w:fill="FFFFFF"/>
        </w:rPr>
        <w:t>买卖双方须遵守当次《交易公告》。如有任一方违约，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违约方违约部分保证金划归对方，并承担对方违约部分交易手续费，交易中心不承担经济责任。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八、争议解决：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1、出现不明确责任情况，买卖双方协商、交易中心协调解决。协商不成由卖方辖区人民法院按法律程序解决。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2、因政府相关部门的有关规定，造成卖方不能履约的，由交易中心监督退回买方已付货款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，卖方不承担违约责任。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:shd w:val="clear" w:color="auto" w:fill="FFFFFF"/>
        </w:rPr>
        <w:t>由于不可抗力原因导致买方逾期提货，买方应在发生之日起５天内向卖方提交书面报告，说明受阻、受影响情况，经卖方核实同意后，买卖双方签订补充协议，相应顺延合同履行期限。</w:t>
      </w:r>
      <w:r>
        <w:rPr>
          <w:rStyle w:val="9"/>
          <w:rFonts w:hint="eastAsia" w:ascii="仿宋_GB2312" w:hAnsi="宋体" w:eastAsia="仿宋_GB2312"/>
          <w:color w:val="000000" w:themeColor="text1"/>
          <w:sz w:val="32"/>
          <w:szCs w:val="32"/>
          <w:shd w:val="clear" w:color="auto" w:fill="FFFFFF"/>
        </w:rPr>
        <w:t>除不可抗力原因外，因其他特殊原因，买方未能按合同约定提货的，买方必须提前经过卖方同意并签订补充协议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</w:rPr>
        <w:t>，否则，视为买方违约，承担违约责任。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九、本合同自签订之日起生效。本合同履行完毕，双方结清费用时自然终止。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十、免责条款：不可抗力（暴雨、台风、地震、疫情或社会异常现象等）导致合同部分或全部无法履行或履行延迟，受不可抗力影响的一方不承担违约责任，但应当及时通知对方并提供相关证明材料，以减轻可能给对方造成的损失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十一、买方人员、车辆、货运司机及随车人员必须配合卖方工作相关要求，服从卖方仓库的管理。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十二、合同签订地点：梅州市。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十三、本合同一式三份，买卖双方、确认单位各执一份。</w:t>
      </w:r>
    </w:p>
    <w:p>
      <w:pPr>
        <w:autoSpaceDE w:val="0"/>
        <w:autoSpaceDN w:val="0"/>
        <w:adjustRightInd w:val="0"/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买方单位（盖章）：                卖方单位（盖章）：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法人或代理人（签字）：            法人或代理人（签字）：</w:t>
      </w:r>
    </w:p>
    <w:p>
      <w:pPr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卖方收货款账户</w:t>
      </w:r>
    </w:p>
    <w:p>
      <w:pPr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收款单位：蕉岭县金穗粮食收储有限公司</w:t>
      </w:r>
    </w:p>
    <w:p>
      <w:pPr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开户行：中国农业发展银行梅州市分行</w:t>
      </w:r>
    </w:p>
    <w:p>
      <w:pPr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帐号：20344149900100000002531</w:t>
      </w:r>
    </w:p>
    <w:p>
      <w:pPr>
        <w:autoSpaceDE w:val="0"/>
        <w:autoSpaceDN w:val="0"/>
        <w:adjustRightInd w:val="0"/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电话：0753-7186968</w:t>
      </w:r>
    </w:p>
    <w:p>
      <w:pPr>
        <w:autoSpaceDE w:val="0"/>
        <w:autoSpaceDN w:val="0"/>
        <w:adjustRightInd w:val="0"/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传真：0753-7186863</w:t>
      </w:r>
    </w:p>
    <w:p>
      <w:pPr>
        <w:spacing w:line="500" w:lineRule="exact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确认单位：梅州市嘉应粮食交易中心有限公司</w:t>
      </w:r>
    </w:p>
    <w:p>
      <w:pPr>
        <w:spacing w:line="500" w:lineRule="exact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</w:rPr>
        <w:t>电话（传真）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 xml:space="preserve">：0753-2128232    0753-2128231     </w:t>
      </w:r>
    </w:p>
    <w:p>
      <w:pPr>
        <w:spacing w:line="500" w:lineRule="exact"/>
        <w:jc w:val="right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</w:p>
    <w:p>
      <w:pPr>
        <w:spacing w:line="500" w:lineRule="exact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2023年XXX月XXX日</w:t>
      </w:r>
    </w:p>
    <w:p>
      <w:pPr>
        <w:spacing w:line="500" w:lineRule="exact"/>
      </w:pPr>
    </w:p>
    <w:p>
      <w:pPr>
        <w:spacing w:line="500" w:lineRule="exact"/>
      </w:pPr>
    </w:p>
    <w:sectPr>
      <w:footerReference r:id="rId3" w:type="default"/>
      <w:pgSz w:w="11907" w:h="16840"/>
      <w:pgMar w:top="1440" w:right="1467" w:bottom="1440" w:left="1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zNWNjZmMwOGZkY2FmNjMzMDM1ZTk0ODJlZGM0NzIifQ=="/>
  </w:docVars>
  <w:rsids>
    <w:rsidRoot w:val="00D54B75"/>
    <w:rsid w:val="000271D2"/>
    <w:rsid w:val="00091739"/>
    <w:rsid w:val="002803A9"/>
    <w:rsid w:val="00454981"/>
    <w:rsid w:val="004A7563"/>
    <w:rsid w:val="007014C0"/>
    <w:rsid w:val="007D068E"/>
    <w:rsid w:val="00A14B80"/>
    <w:rsid w:val="00A815AD"/>
    <w:rsid w:val="00C04303"/>
    <w:rsid w:val="00C116F2"/>
    <w:rsid w:val="00C86CB6"/>
    <w:rsid w:val="00D54B75"/>
    <w:rsid w:val="00E16346"/>
    <w:rsid w:val="00F2600C"/>
    <w:rsid w:val="00F56BAC"/>
    <w:rsid w:val="763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ng-binding"/>
    <w:basedOn w:val="6"/>
    <w:uiPriority w:val="0"/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B3C9-E87A-4A0A-BDF0-583BF0A0F3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1353</Characters>
  <Lines>11</Lines>
  <Paragraphs>3</Paragraphs>
  <TotalTime>248</TotalTime>
  <ScaleCrop>false</ScaleCrop>
  <LinksUpToDate>false</LinksUpToDate>
  <CharactersWithSpaces>1587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2023-05-03T00:50:00Z</dcterms:created>
  <dc:creator>Lenovo</dc:creator>
  <cp:lastModifiedBy>晨怡</cp:lastModifiedBy>
  <cp:lastPrinted>2023-05-04T01:00:00Z</cp:lastPrinted>
  <dcterms:modified xsi:type="dcterms:W3CDTF">2023-05-04T02:57:25Z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5FAD98583CA74F72A355B8DC647B0EBF_12</vt:lpwstr>
  </property>
</Properties>
</file>