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/>
          <w:kern w:val="0"/>
          <w:sz w:val="40"/>
        </w:rPr>
      </w:pPr>
      <w:r>
        <w:rPr>
          <w:rFonts w:hint="eastAsia" w:ascii="黑体" w:eastAsia="黑体"/>
          <w:kern w:val="0"/>
          <w:sz w:val="40"/>
        </w:rPr>
        <w:t>梅州市嘉应粮食交易中心有限公司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/>
          <w:kern w:val="0"/>
          <w:sz w:val="40"/>
        </w:rPr>
      </w:pPr>
      <w:r>
        <w:rPr>
          <w:rFonts w:hint="eastAsia" w:ascii="黑体" w:eastAsia="黑体"/>
          <w:kern w:val="0"/>
          <w:sz w:val="40"/>
        </w:rPr>
        <w:t>竞价销售交易合同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合同编号：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买方全称：</w:t>
      </w:r>
    </w:p>
    <w:p>
      <w:pPr>
        <w:pStyle w:val="3"/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卖方全称：丰顺县粮食收储有限公司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一、成交标的（见下表）                     单位：元、吨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"/>
        <w:gridCol w:w="2616"/>
        <w:gridCol w:w="817"/>
        <w:gridCol w:w="313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0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标的号</w:t>
            </w:r>
          </w:p>
        </w:tc>
        <w:tc>
          <w:tcPr>
            <w:tcW w:w="2616" w:type="dxa"/>
          </w:tcPr>
          <w:p>
            <w:pPr>
              <w:pStyle w:val="2"/>
              <w:spacing w:line="460" w:lineRule="exact"/>
              <w:ind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数量</w:t>
            </w:r>
          </w:p>
        </w:tc>
        <w:tc>
          <w:tcPr>
            <w:tcW w:w="314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0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品种</w:t>
            </w:r>
          </w:p>
        </w:tc>
        <w:tc>
          <w:tcPr>
            <w:tcW w:w="2616" w:type="dxa"/>
          </w:tcPr>
          <w:p>
            <w:pPr>
              <w:pStyle w:val="2"/>
              <w:spacing w:line="460" w:lineRule="exact"/>
              <w:ind w:firstLine="0" w:firstLineChars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食用植物油</w:t>
            </w:r>
          </w:p>
        </w:tc>
        <w:tc>
          <w:tcPr>
            <w:tcW w:w="817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等级</w:t>
            </w:r>
          </w:p>
        </w:tc>
        <w:tc>
          <w:tcPr>
            <w:tcW w:w="314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24"/>
              </w:rPr>
              <w:t>级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0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生产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份</w:t>
            </w:r>
          </w:p>
        </w:tc>
        <w:tc>
          <w:tcPr>
            <w:tcW w:w="2616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</w:p>
        </w:tc>
        <w:tc>
          <w:tcPr>
            <w:tcW w:w="817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单价</w:t>
            </w:r>
          </w:p>
        </w:tc>
        <w:tc>
          <w:tcPr>
            <w:tcW w:w="3145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4" w:hRule="atLeast"/>
          <w:jc w:val="center"/>
        </w:trPr>
        <w:tc>
          <w:tcPr>
            <w:tcW w:w="1498" w:type="dxa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产地</w:t>
            </w:r>
          </w:p>
        </w:tc>
        <w:tc>
          <w:tcPr>
            <w:tcW w:w="2623" w:type="dxa"/>
            <w:gridSpan w:val="2"/>
          </w:tcPr>
          <w:p>
            <w:pPr>
              <w:pStyle w:val="2"/>
              <w:spacing w:line="460" w:lineRule="exact"/>
              <w:ind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国产</w:t>
            </w:r>
          </w:p>
        </w:tc>
        <w:tc>
          <w:tcPr>
            <w:tcW w:w="817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包装</w:t>
            </w:r>
          </w:p>
        </w:tc>
        <w:tc>
          <w:tcPr>
            <w:tcW w:w="3130" w:type="dxa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总金额</w:t>
            </w:r>
          </w:p>
        </w:tc>
        <w:tc>
          <w:tcPr>
            <w:tcW w:w="6570" w:type="dxa"/>
            <w:gridSpan w:val="4"/>
          </w:tcPr>
          <w:p>
            <w:pPr>
              <w:pStyle w:val="2"/>
              <w:spacing w:line="460" w:lineRule="exact"/>
              <w:ind w:firstLine="720" w:firstLineChars="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存放地点</w:t>
            </w:r>
          </w:p>
        </w:tc>
        <w:tc>
          <w:tcPr>
            <w:tcW w:w="6570" w:type="dxa"/>
            <w:gridSpan w:val="4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丰顺县粮食收储有限公司（汤西储备库）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4" w:hRule="atLeast"/>
          <w:jc w:val="center"/>
        </w:trPr>
        <w:tc>
          <w:tcPr>
            <w:tcW w:w="149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交货方式</w:t>
            </w:r>
          </w:p>
        </w:tc>
        <w:tc>
          <w:tcPr>
            <w:tcW w:w="6570" w:type="dxa"/>
            <w:gridSpan w:val="4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242424"/>
                <w:sz w:val="24"/>
                <w:shd w:val="clear" w:color="auto" w:fill="FFFFFF"/>
              </w:rPr>
              <w:t>仓库堆边交货，买方自行组织搬运和运输车辆，出库过程中的所有费用由买方负责。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交货期限</w:t>
            </w:r>
          </w:p>
        </w:tc>
        <w:tc>
          <w:tcPr>
            <w:tcW w:w="6570" w:type="dxa"/>
            <w:gridSpan w:val="4"/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2022年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</w:rPr>
              <w:t>日至2022年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二、质量标准：交易标的</w:t>
      </w:r>
      <w:r>
        <w:rPr>
          <w:rFonts w:hint="eastAsia" w:ascii="宋体" w:hAnsi="宋体"/>
          <w:kern w:val="0"/>
          <w:sz w:val="24"/>
          <w:lang w:val="en-US" w:eastAsia="zh-CN"/>
        </w:rPr>
        <w:t>品种、</w:t>
      </w:r>
      <w:r>
        <w:rPr>
          <w:rFonts w:hint="eastAsia" w:ascii="宋体" w:hAnsi="宋体"/>
          <w:kern w:val="0"/>
          <w:sz w:val="24"/>
        </w:rPr>
        <w:t>质量</w:t>
      </w:r>
      <w:r>
        <w:rPr>
          <w:rFonts w:hint="eastAsia" w:ascii="宋体" w:hAnsi="宋体"/>
          <w:kern w:val="0"/>
          <w:sz w:val="24"/>
          <w:lang w:val="en-US" w:eastAsia="zh-CN"/>
        </w:rPr>
        <w:t>、</w:t>
      </w:r>
      <w:r>
        <w:rPr>
          <w:rFonts w:hint="eastAsia" w:ascii="宋体" w:hAnsi="宋体"/>
          <w:kern w:val="0"/>
          <w:sz w:val="24"/>
        </w:rPr>
        <w:t>产地</w:t>
      </w:r>
      <w:r>
        <w:rPr>
          <w:rFonts w:hint="eastAsia" w:ascii="宋体" w:hAnsi="宋体"/>
          <w:kern w:val="0"/>
          <w:sz w:val="24"/>
          <w:lang w:val="en-US" w:eastAsia="zh-CN"/>
        </w:rPr>
        <w:t>等</w:t>
      </w:r>
      <w:r>
        <w:rPr>
          <w:rFonts w:hint="eastAsia" w:ascii="宋体" w:hAnsi="宋体"/>
          <w:kern w:val="0"/>
          <w:sz w:val="24"/>
        </w:rPr>
        <w:t>以仓库</w:t>
      </w:r>
      <w:r>
        <w:rPr>
          <w:rFonts w:hint="eastAsia" w:ascii="宋体" w:hAnsi="宋体"/>
          <w:kern w:val="0"/>
          <w:sz w:val="24"/>
          <w:lang w:val="en-US" w:eastAsia="zh-CN"/>
        </w:rPr>
        <w:t>库存货物</w:t>
      </w:r>
      <w:r>
        <w:rPr>
          <w:rFonts w:hint="eastAsia" w:ascii="宋体" w:hAnsi="宋体"/>
          <w:kern w:val="0"/>
          <w:sz w:val="24"/>
        </w:rPr>
        <w:t>为准，买方已在竞价交易前查验过质量、品质、食品安全指标，本合同的签订视为买方对上述指标已认可，不得对上述各项指标、</w:t>
      </w:r>
      <w:r>
        <w:rPr>
          <w:rFonts w:hint="eastAsia" w:ascii="宋体" w:hAnsi="宋体"/>
          <w:kern w:val="0"/>
          <w:sz w:val="24"/>
          <w:lang w:val="en-US" w:eastAsia="zh-CN"/>
        </w:rPr>
        <w:t>品种、</w:t>
      </w:r>
      <w:r>
        <w:rPr>
          <w:rFonts w:hint="eastAsia" w:ascii="宋体" w:hAnsi="宋体"/>
          <w:kern w:val="0"/>
          <w:sz w:val="24"/>
        </w:rPr>
        <w:t>产地</w:t>
      </w:r>
      <w:r>
        <w:rPr>
          <w:rFonts w:hint="eastAsia" w:ascii="宋体" w:hAnsi="宋体"/>
          <w:kern w:val="0"/>
          <w:sz w:val="24"/>
          <w:lang w:val="en-US" w:eastAsia="zh-CN"/>
        </w:rPr>
        <w:t>等</w:t>
      </w:r>
      <w:r>
        <w:rPr>
          <w:rFonts w:hint="eastAsia" w:ascii="宋体" w:hAnsi="宋体"/>
          <w:kern w:val="0"/>
          <w:sz w:val="24"/>
        </w:rPr>
        <w:t>提出异议。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三、结算方式及期限：买方先支付货款后再办理提货，具体调配车辆由买方自行负责。买方在本合同签订之日付清全部货款。货款资金以转账卖方指定的银行账号为准。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买方必须在中标之日与卖方签订合同，中标之日起</w:t>
      </w:r>
      <w:r>
        <w:rPr>
          <w:rFonts w:hint="eastAsia" w:ascii="宋体" w:hAnsi="宋体"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kern w:val="0"/>
          <w:sz w:val="24"/>
        </w:rPr>
        <w:t>日内（于2022年</w:t>
      </w:r>
      <w:r>
        <w:rPr>
          <w:rFonts w:hint="eastAsia" w:ascii="宋体" w:hAnsi="宋体"/>
          <w:kern w:val="0"/>
          <w:sz w:val="24"/>
          <w:lang w:val="en-US" w:eastAsia="zh-CN"/>
        </w:rPr>
        <w:t>12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lang w:val="en-US" w:eastAsia="zh-CN"/>
        </w:rPr>
        <w:t>21</w:t>
      </w:r>
      <w:r>
        <w:rPr>
          <w:rFonts w:hint="eastAsia" w:ascii="宋体" w:hAnsi="宋体"/>
          <w:kern w:val="0"/>
          <w:sz w:val="24"/>
        </w:rPr>
        <w:t>日前全部出仓完成）将</w:t>
      </w:r>
      <w:r>
        <w:rPr>
          <w:rFonts w:hint="eastAsia" w:ascii="宋体" w:hAnsi="宋体"/>
          <w:kern w:val="0"/>
          <w:sz w:val="24"/>
          <w:lang w:val="en-US" w:eastAsia="zh-CN"/>
        </w:rPr>
        <w:t>食用植物油</w:t>
      </w:r>
      <w:r>
        <w:rPr>
          <w:rFonts w:hint="eastAsia" w:ascii="宋体" w:hAnsi="宋体"/>
          <w:kern w:val="0"/>
          <w:sz w:val="24"/>
        </w:rPr>
        <w:t>全部提货完毕</w:t>
      </w:r>
      <w:bookmarkStart w:id="0" w:name="_GoBack"/>
      <w:bookmarkEnd w:id="0"/>
      <w:r>
        <w:rPr>
          <w:rFonts w:hint="eastAsia" w:ascii="宋体" w:hAnsi="宋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四、结算凭证：卖方提供本单位开出的发票凭证。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五、验收方式：数量以</w:t>
      </w:r>
      <w:r>
        <w:rPr>
          <w:rFonts w:hint="eastAsia" w:ascii="宋体" w:hAnsi="宋体"/>
          <w:kern w:val="0"/>
          <w:sz w:val="24"/>
          <w:lang w:val="en-US" w:eastAsia="zh-CN"/>
        </w:rPr>
        <w:t>库存货物包装计重、点件</w:t>
      </w:r>
      <w:r>
        <w:rPr>
          <w:rFonts w:hint="eastAsia" w:ascii="宋体" w:hAnsi="宋体"/>
          <w:kern w:val="0"/>
          <w:sz w:val="24"/>
        </w:rPr>
        <w:t>为准，包装物不计价、不回收。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六、费用承担：成交价为仓内提货价，出库过程中产生的包装费、搬运装卸费、运费等由买方承担。买方在提货过程中要负责做好装运的安全生产工作，若发生安全事故，由买方承提全部责任。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七、违约责任：</w:t>
      </w:r>
      <w:r>
        <w:rPr>
          <w:rFonts w:hint="eastAsia" w:asciiTheme="minorEastAsia" w:hAnsiTheme="minorEastAsia" w:eastAsiaTheme="minorEastAsia"/>
          <w:color w:val="242424"/>
          <w:sz w:val="24"/>
          <w:shd w:val="clear" w:color="auto" w:fill="FFFFFF"/>
        </w:rPr>
        <w:t>买卖双方须遵守当次《交易公告》。如有任一方违约，</w:t>
      </w:r>
      <w:r>
        <w:rPr>
          <w:rFonts w:hint="eastAsia" w:ascii="宋体" w:hAnsi="宋体"/>
          <w:kern w:val="0"/>
          <w:sz w:val="24"/>
        </w:rPr>
        <w:t>违约方违约部分保证金划归对方，并承担对方违约部分交易手续费，交易中心不承担经济责任。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八、争议解决：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1、出现不明确责任情况，买卖双方协商、交易中心协调解决。协商不成由卖方辖区人民法院按法律程序解决。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2、因政府相关部门的有关规定，造成卖方不能履约的，由交易中心监督退回买方已付货款</w:t>
      </w:r>
      <w:r>
        <w:rPr>
          <w:rFonts w:hint="eastAsia" w:ascii="宋体" w:hAnsi="宋体"/>
          <w:sz w:val="24"/>
        </w:rPr>
        <w:t>，卖方不承担违约责任。</w:t>
      </w:r>
      <w:r>
        <w:rPr>
          <w:rStyle w:val="6"/>
          <w:rFonts w:hint="eastAsia" w:ascii="宋体" w:hAnsi="宋体"/>
          <w:color w:val="242424"/>
          <w:sz w:val="24"/>
          <w:shd w:val="clear" w:color="auto" w:fill="FFFFFF"/>
        </w:rPr>
        <w:t>由于不可抗力原因导致买方逾期提货，买方应在发生之日</w:t>
      </w:r>
      <w:r>
        <w:rPr>
          <w:rStyle w:val="6"/>
          <w:rFonts w:hint="eastAsia" w:ascii="宋体" w:hAnsi="宋体"/>
          <w:color w:val="242424"/>
          <w:sz w:val="24"/>
          <w:shd w:val="clear" w:color="auto" w:fill="FFFFFF"/>
          <w:lang w:val="en-US" w:eastAsia="zh-CN"/>
        </w:rPr>
        <w:t>当天</w:t>
      </w:r>
      <w:r>
        <w:rPr>
          <w:rStyle w:val="6"/>
          <w:rFonts w:hint="eastAsia" w:ascii="宋体" w:hAnsi="宋体"/>
          <w:color w:val="242424"/>
          <w:sz w:val="24"/>
          <w:shd w:val="clear" w:color="auto" w:fill="FFFFFF"/>
        </w:rPr>
        <w:t>向卖方提交书面报告，说明受阻、受影响情况，经卖方核实同意后，买卖双方签订补充协议，相应顺延合同履行期限。除不可抗力原因外，买方未按合同约定提货的，</w:t>
      </w:r>
      <w:r>
        <w:rPr>
          <w:rFonts w:hint="eastAsia" w:ascii="宋体" w:hAnsi="宋体"/>
          <w:kern w:val="0"/>
          <w:sz w:val="24"/>
        </w:rPr>
        <w:t>逾期所发生的一切风险概由买方自负，逾期</w:t>
      </w:r>
      <w:r>
        <w:rPr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</w:rPr>
        <w:t>天内（含</w:t>
      </w:r>
      <w:r>
        <w:rPr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</w:rPr>
        <w:t>天）视为买方违约并放弃该标的，卖方将没收买方违约部分履约保证金，剩余货物卖方重新组织拍卖。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九、本合同自签订之日起生效。本合同履行完毕，双方结清费用时自然终止。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、免责条款：不可抗力（暴雨、台风、地震、疫情或社会异常现象等）导致合同部分或全部无法履行或履行延迟，受不可抗力影响的一方不承担违约责任，但应当及时通知对方并提供相关证明材料，以减轻可能给对方造成的损失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十一、因疫情防控需要，买方人员及货运司机必须配合卖方疫情防控工作相关要求。买方人员、车辆及搬运工人必须服从卖方仓库的管理。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十二、合同签订地点：梅州市。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</w:t>
      </w:r>
      <w:r>
        <w:rPr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Fonts w:hint="eastAsia" w:ascii="宋体" w:hAnsi="宋体"/>
          <w:kern w:val="0"/>
          <w:sz w:val="24"/>
        </w:rPr>
        <w:t>、本合同一式三份，买卖双方、确认单位各执一份。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买方单位（盖章）：                卖方单位（盖章）：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法人或代理人（签字）：            法人或代理人（签字）：</w:t>
      </w:r>
    </w:p>
    <w:p>
      <w:pPr>
        <w:spacing w:line="400" w:lineRule="exact"/>
        <w:rPr>
          <w:rFonts w:ascii="宋体" w:hAnsi="宋体"/>
          <w:kern w:val="0"/>
          <w:sz w:val="24"/>
        </w:rPr>
      </w:pPr>
    </w:p>
    <w:p>
      <w:pPr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卖方收货款账户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收款单位：丰顺县粮食收储有限公司 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开户行：中国农业发展银行丰顺县支行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帐号：2034 4142 3001 0000 0001 871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电话：0753-6686262     </w:t>
      </w:r>
    </w:p>
    <w:p>
      <w:pPr>
        <w:spacing w:line="400" w:lineRule="exact"/>
        <w:rPr>
          <w:rFonts w:ascii="宋体" w:hAnsi="宋体"/>
          <w:kern w:val="0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确认单位：梅州市嘉应粮食交易中心有限公司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电话（传真）</w:t>
      </w:r>
      <w:r>
        <w:rPr>
          <w:rFonts w:hint="eastAsia" w:ascii="宋体" w:hAnsi="宋体"/>
          <w:sz w:val="24"/>
        </w:rPr>
        <w:t>：0753-2128232    0753-2128231</w:t>
      </w:r>
    </w:p>
    <w:p>
      <w:pPr>
        <w:spacing w:line="400" w:lineRule="exact"/>
        <w:jc w:val="right"/>
        <w:rPr>
          <w:rFonts w:hint="eastAsia" w:ascii="宋体" w:hAnsi="宋体"/>
          <w:sz w:val="24"/>
        </w:rPr>
      </w:pPr>
    </w:p>
    <w:p>
      <w:pPr>
        <w:spacing w:line="400" w:lineRule="exact"/>
        <w:jc w:val="right"/>
        <w:rPr>
          <w:rFonts w:hint="eastAsia" w:ascii="宋体" w:hAnsi="宋体"/>
          <w:sz w:val="24"/>
        </w:rPr>
      </w:pPr>
    </w:p>
    <w:p>
      <w:pPr>
        <w:spacing w:line="40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2022年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ZjFlMzc1NzJiZTQ1YTE0MjRiYTk3Mjg1Yzg3NmYifQ=="/>
  </w:docVars>
  <w:rsids>
    <w:rsidRoot w:val="7C0D2FAF"/>
    <w:rsid w:val="581806B0"/>
    <w:rsid w:val="5DA40112"/>
    <w:rsid w:val="759F6513"/>
    <w:rsid w:val="7C0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 w:val="0"/>
      <w:autoSpaceDN w:val="0"/>
      <w:adjustRightInd w:val="0"/>
      <w:spacing w:line="500" w:lineRule="exact"/>
      <w:ind w:firstLine="560" w:firstLineChars="200"/>
    </w:pPr>
    <w:rPr>
      <w:rFonts w:ascii="仿宋_GB2312" w:eastAsia="仿宋_GB2312"/>
      <w:kern w:val="0"/>
      <w:sz w:val="28"/>
    </w:rPr>
  </w:style>
  <w:style w:type="paragraph" w:styleId="3">
    <w:name w:val="index 1"/>
    <w:basedOn w:val="1"/>
    <w:next w:val="1"/>
    <w:semiHidden/>
    <w:qFormat/>
    <w:uiPriority w:val="0"/>
  </w:style>
  <w:style w:type="character" w:customStyle="1" w:styleId="6">
    <w:name w:val="ng-bindi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2022-12-07T06:56:00Z</dcterms:created>
  <dc:creator>XN</dc:creator>
  <cp:lastModifiedBy>Michael</cp:lastModifiedBy>
  <dcterms:modified xsi:type="dcterms:W3CDTF">2022-12-09T08:23:09Z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5FD062F72A904AED89EFD9D9D128FF9F</vt:lpwstr>
  </property>
</Properties>
</file>